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6E6" w:rsidRDefault="00BF26E6" w:rsidP="00BF26E6">
      <w:pPr>
        <w:pStyle w:val="a3"/>
        <w:suppressAutoHyphens/>
        <w:spacing w:before="0" w:beforeAutospacing="0" w:after="0" w:afterAutospacing="0"/>
        <w:rPr>
          <w:b/>
          <w:spacing w:val="6"/>
          <w:sz w:val="28"/>
          <w:szCs w:val="28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>
            <wp:extent cx="5940425" cy="9259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26E6" w:rsidRPr="00BF26E6" w:rsidRDefault="004510B9" w:rsidP="00BF26E6">
      <w:pPr>
        <w:pStyle w:val="a3"/>
        <w:suppressAutoHyphens/>
        <w:spacing w:after="0"/>
        <w:rPr>
          <w:spacing w:val="6"/>
          <w:sz w:val="28"/>
          <w:szCs w:val="28"/>
        </w:rPr>
      </w:pPr>
      <w:r>
        <w:rPr>
          <w:spacing w:val="6"/>
          <w:sz w:val="28"/>
          <w:szCs w:val="28"/>
        </w:rPr>
        <w:t>2</w:t>
      </w:r>
      <w:r w:rsidR="00BE3319">
        <w:rPr>
          <w:spacing w:val="6"/>
          <w:sz w:val="28"/>
          <w:szCs w:val="28"/>
        </w:rPr>
        <w:t>4</w:t>
      </w:r>
      <w:r>
        <w:rPr>
          <w:spacing w:val="6"/>
          <w:sz w:val="28"/>
          <w:szCs w:val="28"/>
        </w:rPr>
        <w:t xml:space="preserve"> </w:t>
      </w:r>
      <w:r w:rsidR="00541DE1">
        <w:rPr>
          <w:spacing w:val="6"/>
          <w:sz w:val="28"/>
          <w:szCs w:val="28"/>
        </w:rPr>
        <w:t xml:space="preserve">августа </w:t>
      </w:r>
      <w:r w:rsidR="00BF26E6" w:rsidRPr="00BF26E6">
        <w:rPr>
          <w:spacing w:val="6"/>
          <w:sz w:val="28"/>
          <w:szCs w:val="28"/>
        </w:rPr>
        <w:t>2021 года</w:t>
      </w:r>
    </w:p>
    <w:p w:rsidR="00BF26E6" w:rsidRDefault="00BF26E6" w:rsidP="00BF26E6">
      <w:pPr>
        <w:pStyle w:val="a3"/>
        <w:suppressAutoHyphens/>
        <w:spacing w:before="0" w:beforeAutospacing="0" w:after="0" w:afterAutospacing="0"/>
        <w:rPr>
          <w:spacing w:val="6"/>
          <w:sz w:val="28"/>
          <w:szCs w:val="28"/>
        </w:rPr>
      </w:pPr>
      <w:r w:rsidRPr="00BF26E6">
        <w:rPr>
          <w:spacing w:val="6"/>
          <w:sz w:val="28"/>
          <w:szCs w:val="28"/>
        </w:rPr>
        <w:t>Пресс-релиз</w:t>
      </w:r>
    </w:p>
    <w:p w:rsidR="00BF26E6" w:rsidRPr="001C1D4E" w:rsidRDefault="00BF26E6" w:rsidP="00BF26E6">
      <w:pPr>
        <w:pStyle w:val="a3"/>
        <w:suppressAutoHyphens/>
        <w:spacing w:before="0" w:beforeAutospacing="0" w:after="0" w:afterAutospacing="0"/>
        <w:rPr>
          <w:b/>
          <w:spacing w:val="6"/>
          <w:sz w:val="16"/>
          <w:szCs w:val="16"/>
        </w:rPr>
      </w:pPr>
    </w:p>
    <w:p w:rsidR="00D72CEB" w:rsidRPr="00D72CEB" w:rsidRDefault="00D72CEB" w:rsidP="00D72CEB">
      <w:pPr>
        <w:suppressAutoHyphens/>
        <w:spacing w:after="120" w:line="240" w:lineRule="auto"/>
        <w:rPr>
          <w:rFonts w:ascii="Arial" w:eastAsia="Times New Roman" w:hAnsi="Arial" w:cs="Arial"/>
          <w:b/>
          <w:bCs/>
          <w:color w:val="000000"/>
          <w:spacing w:val="5"/>
          <w:kern w:val="36"/>
          <w:sz w:val="36"/>
          <w:szCs w:val="36"/>
          <w:lang w:eastAsia="ru-RU"/>
        </w:rPr>
      </w:pPr>
      <w:r w:rsidRPr="00D72CEB">
        <w:rPr>
          <w:rFonts w:ascii="Arial" w:eastAsia="Times New Roman" w:hAnsi="Arial" w:cs="Arial"/>
          <w:b/>
          <w:bCs/>
          <w:color w:val="000000"/>
          <w:spacing w:val="5"/>
          <w:kern w:val="36"/>
          <w:sz w:val="36"/>
          <w:szCs w:val="36"/>
          <w:lang w:eastAsia="ru-RU"/>
        </w:rPr>
        <w:t xml:space="preserve">Ученые НГТУ НЭТИ протестировали технологию предотвращения утечек из </w:t>
      </w:r>
      <w:proofErr w:type="spellStart"/>
      <w:r w:rsidRPr="00D72CEB">
        <w:rPr>
          <w:rFonts w:ascii="Arial" w:eastAsia="Times New Roman" w:hAnsi="Arial" w:cs="Arial"/>
          <w:b/>
          <w:bCs/>
          <w:color w:val="000000"/>
          <w:spacing w:val="5"/>
          <w:kern w:val="36"/>
          <w:sz w:val="36"/>
          <w:szCs w:val="36"/>
          <w:lang w:eastAsia="ru-RU"/>
        </w:rPr>
        <w:t>хвостохранилищ</w:t>
      </w:r>
      <w:proofErr w:type="spellEnd"/>
    </w:p>
    <w:p w:rsidR="00AA4BED" w:rsidRDefault="00AA4BED" w:rsidP="00D72CEB">
      <w:pPr>
        <w:suppressAutoHyphens/>
        <w:spacing w:after="120" w:line="240" w:lineRule="auto"/>
        <w:rPr>
          <w:rFonts w:ascii="Arial" w:eastAsia="Times New Roman" w:hAnsi="Arial" w:cs="Arial"/>
          <w:b/>
          <w:bCs/>
          <w:color w:val="000000"/>
          <w:spacing w:val="5"/>
          <w:kern w:val="36"/>
          <w:sz w:val="68"/>
          <w:szCs w:val="68"/>
          <w:lang w:eastAsia="ru-RU"/>
        </w:rPr>
      </w:pPr>
    </w:p>
    <w:p w:rsidR="00D72CEB" w:rsidRPr="00D72CEB" w:rsidRDefault="00D72CEB" w:rsidP="00D72CEB">
      <w:pPr>
        <w:suppressAutoHyphens/>
        <w:spacing w:after="120" w:line="240" w:lineRule="auto"/>
        <w:rPr>
          <w:rFonts w:ascii="Arial" w:eastAsia="Times New Roman" w:hAnsi="Arial" w:cs="Arial"/>
          <w:bCs/>
          <w:color w:val="000000"/>
          <w:spacing w:val="5"/>
          <w:kern w:val="36"/>
          <w:sz w:val="24"/>
          <w:szCs w:val="24"/>
          <w:lang w:eastAsia="ru-RU"/>
        </w:rPr>
      </w:pPr>
      <w:bookmarkStart w:id="0" w:name="_GoBack"/>
      <w:r w:rsidRPr="00D72CEB">
        <w:rPr>
          <w:rFonts w:ascii="Arial" w:eastAsia="Times New Roman" w:hAnsi="Arial" w:cs="Arial"/>
          <w:bCs/>
          <w:color w:val="000000"/>
          <w:spacing w:val="5"/>
          <w:kern w:val="36"/>
          <w:sz w:val="24"/>
          <w:szCs w:val="24"/>
          <w:lang w:eastAsia="ru-RU"/>
        </w:rPr>
        <w:t xml:space="preserve">Созданная ранее сибирскими геологами технология была адаптирована для возможности снизить фильтрации </w:t>
      </w:r>
      <w:proofErr w:type="spellStart"/>
      <w:r w:rsidRPr="00D72CEB">
        <w:rPr>
          <w:rFonts w:ascii="Arial" w:eastAsia="Times New Roman" w:hAnsi="Arial" w:cs="Arial"/>
          <w:bCs/>
          <w:color w:val="000000"/>
          <w:spacing w:val="5"/>
          <w:kern w:val="36"/>
          <w:sz w:val="24"/>
          <w:szCs w:val="24"/>
          <w:lang w:eastAsia="ru-RU"/>
        </w:rPr>
        <w:t>хвостохранилищ</w:t>
      </w:r>
      <w:proofErr w:type="spellEnd"/>
      <w:r w:rsidRPr="00D72CEB">
        <w:rPr>
          <w:rFonts w:ascii="Arial" w:eastAsia="Times New Roman" w:hAnsi="Arial" w:cs="Arial"/>
          <w:bCs/>
          <w:color w:val="000000"/>
          <w:spacing w:val="5"/>
          <w:kern w:val="36"/>
          <w:sz w:val="24"/>
          <w:szCs w:val="24"/>
          <w:lang w:eastAsia="ru-RU"/>
        </w:rPr>
        <w:t xml:space="preserve">, в результате которых может произойти прорыв дамбы такого объекта. Ученые разработали рецептуру и систему их доставки глубоко в грунт, адаптировав его для конкретного объекта в Якутии. </w:t>
      </w:r>
    </w:p>
    <w:p w:rsidR="00D72CEB" w:rsidRPr="00D72CEB" w:rsidRDefault="00D72CEB" w:rsidP="00D72CEB">
      <w:pPr>
        <w:suppressAutoHyphens/>
        <w:spacing w:after="120" w:line="240" w:lineRule="auto"/>
        <w:rPr>
          <w:rFonts w:ascii="Arial" w:eastAsia="Times New Roman" w:hAnsi="Arial" w:cs="Arial"/>
          <w:bCs/>
          <w:color w:val="000000"/>
          <w:spacing w:val="5"/>
          <w:kern w:val="36"/>
          <w:sz w:val="24"/>
          <w:szCs w:val="24"/>
          <w:lang w:eastAsia="ru-RU"/>
        </w:rPr>
      </w:pPr>
    </w:p>
    <w:p w:rsidR="00D72CEB" w:rsidRPr="00D72CEB" w:rsidRDefault="00D72CEB" w:rsidP="00D72CEB">
      <w:pPr>
        <w:suppressAutoHyphens/>
        <w:spacing w:after="120" w:line="240" w:lineRule="auto"/>
        <w:rPr>
          <w:rFonts w:ascii="Arial" w:eastAsia="Times New Roman" w:hAnsi="Arial" w:cs="Arial"/>
          <w:bCs/>
          <w:color w:val="000000"/>
          <w:spacing w:val="5"/>
          <w:kern w:val="36"/>
          <w:sz w:val="24"/>
          <w:szCs w:val="24"/>
          <w:lang w:eastAsia="ru-RU"/>
        </w:rPr>
      </w:pPr>
      <w:proofErr w:type="spellStart"/>
      <w:r w:rsidRPr="00D72CEB">
        <w:rPr>
          <w:rFonts w:ascii="Arial" w:eastAsia="Times New Roman" w:hAnsi="Arial" w:cs="Arial"/>
          <w:bCs/>
          <w:color w:val="000000"/>
          <w:spacing w:val="5"/>
          <w:kern w:val="36"/>
          <w:sz w:val="24"/>
          <w:szCs w:val="24"/>
          <w:lang w:eastAsia="ru-RU"/>
        </w:rPr>
        <w:t>Хвостохранилища</w:t>
      </w:r>
      <w:proofErr w:type="spellEnd"/>
      <w:r w:rsidRPr="00D72CEB">
        <w:rPr>
          <w:rFonts w:ascii="Arial" w:eastAsia="Times New Roman" w:hAnsi="Arial" w:cs="Arial"/>
          <w:bCs/>
          <w:color w:val="000000"/>
          <w:spacing w:val="5"/>
          <w:kern w:val="36"/>
          <w:sz w:val="24"/>
          <w:szCs w:val="24"/>
          <w:lang w:eastAsia="ru-RU"/>
        </w:rPr>
        <w:t xml:space="preserve"> представляют собой комплекс промышленных сооружений и оборудования, предназначенный для хранения или захоронения хвостов - отходов обогащения полезных ископаемых. Ограждают </w:t>
      </w:r>
      <w:proofErr w:type="spellStart"/>
      <w:r w:rsidRPr="00D72CEB">
        <w:rPr>
          <w:rFonts w:ascii="Arial" w:eastAsia="Times New Roman" w:hAnsi="Arial" w:cs="Arial"/>
          <w:bCs/>
          <w:color w:val="000000"/>
          <w:spacing w:val="5"/>
          <w:kern w:val="36"/>
          <w:sz w:val="24"/>
          <w:szCs w:val="24"/>
          <w:lang w:eastAsia="ru-RU"/>
        </w:rPr>
        <w:t>хвостохранилища</w:t>
      </w:r>
      <w:proofErr w:type="spellEnd"/>
      <w:r w:rsidRPr="00D72CEB">
        <w:rPr>
          <w:rFonts w:ascii="Arial" w:eastAsia="Times New Roman" w:hAnsi="Arial" w:cs="Arial"/>
          <w:bCs/>
          <w:color w:val="000000"/>
          <w:spacing w:val="5"/>
          <w:kern w:val="36"/>
          <w:sz w:val="24"/>
          <w:szCs w:val="24"/>
          <w:lang w:eastAsia="ru-RU"/>
        </w:rPr>
        <w:t xml:space="preserve"> дамбы, создаваемые из самих хвостов. </w:t>
      </w:r>
    </w:p>
    <w:p w:rsidR="00D72CEB" w:rsidRPr="00D72CEB" w:rsidRDefault="00D72CEB" w:rsidP="00D72CEB">
      <w:pPr>
        <w:suppressAutoHyphens/>
        <w:spacing w:after="120" w:line="240" w:lineRule="auto"/>
        <w:rPr>
          <w:rFonts w:ascii="Arial" w:eastAsia="Times New Roman" w:hAnsi="Arial" w:cs="Arial"/>
          <w:bCs/>
          <w:color w:val="000000"/>
          <w:spacing w:val="5"/>
          <w:kern w:val="36"/>
          <w:sz w:val="24"/>
          <w:szCs w:val="24"/>
          <w:lang w:eastAsia="ru-RU"/>
        </w:rPr>
      </w:pPr>
    </w:p>
    <w:p w:rsidR="00D72CEB" w:rsidRPr="00D72CEB" w:rsidRDefault="00D72CEB" w:rsidP="00D72CEB">
      <w:pPr>
        <w:suppressAutoHyphens/>
        <w:spacing w:after="120" w:line="240" w:lineRule="auto"/>
        <w:rPr>
          <w:rFonts w:ascii="Arial" w:eastAsia="Times New Roman" w:hAnsi="Arial" w:cs="Arial"/>
          <w:bCs/>
          <w:color w:val="000000"/>
          <w:spacing w:val="5"/>
          <w:kern w:val="36"/>
          <w:sz w:val="24"/>
          <w:szCs w:val="24"/>
          <w:lang w:eastAsia="ru-RU"/>
        </w:rPr>
      </w:pPr>
      <w:r w:rsidRPr="00D72CEB">
        <w:rPr>
          <w:rFonts w:ascii="Arial" w:eastAsia="Times New Roman" w:hAnsi="Arial" w:cs="Arial"/>
          <w:bCs/>
          <w:color w:val="000000"/>
          <w:spacing w:val="5"/>
          <w:kern w:val="36"/>
          <w:sz w:val="24"/>
          <w:szCs w:val="24"/>
          <w:lang w:eastAsia="ru-RU"/>
        </w:rPr>
        <w:t xml:space="preserve">Адаптированный ученым состав представляет собой продукт </w:t>
      </w:r>
      <w:proofErr w:type="spellStart"/>
      <w:r w:rsidRPr="00D72CEB">
        <w:rPr>
          <w:rFonts w:ascii="Arial" w:eastAsia="Times New Roman" w:hAnsi="Arial" w:cs="Arial"/>
          <w:bCs/>
          <w:color w:val="000000"/>
          <w:spacing w:val="5"/>
          <w:kern w:val="36"/>
          <w:sz w:val="24"/>
          <w:szCs w:val="24"/>
          <w:lang w:eastAsia="ru-RU"/>
        </w:rPr>
        <w:t>хвостохранилищ</w:t>
      </w:r>
      <w:proofErr w:type="spellEnd"/>
      <w:r w:rsidRPr="00D72CEB">
        <w:rPr>
          <w:rFonts w:ascii="Arial" w:eastAsia="Times New Roman" w:hAnsi="Arial" w:cs="Arial"/>
          <w:bCs/>
          <w:color w:val="000000"/>
          <w:spacing w:val="5"/>
          <w:kern w:val="36"/>
          <w:sz w:val="24"/>
          <w:szCs w:val="24"/>
          <w:lang w:eastAsia="ru-RU"/>
        </w:rPr>
        <w:t xml:space="preserve">, смешенных с полимерным составом. «Мы предложили технологии </w:t>
      </w:r>
      <w:proofErr w:type="spellStart"/>
      <w:r w:rsidRPr="00D72CEB">
        <w:rPr>
          <w:rFonts w:ascii="Arial" w:eastAsia="Times New Roman" w:hAnsi="Arial" w:cs="Arial"/>
          <w:bCs/>
          <w:color w:val="000000"/>
          <w:spacing w:val="5"/>
          <w:kern w:val="36"/>
          <w:sz w:val="24"/>
          <w:szCs w:val="24"/>
          <w:lang w:eastAsia="ru-RU"/>
        </w:rPr>
        <w:t>инъектирования</w:t>
      </w:r>
      <w:proofErr w:type="spellEnd"/>
      <w:r w:rsidRPr="00D72CEB">
        <w:rPr>
          <w:rFonts w:ascii="Arial" w:eastAsia="Times New Roman" w:hAnsi="Arial" w:cs="Arial"/>
          <w:bCs/>
          <w:color w:val="000000"/>
          <w:spacing w:val="5"/>
          <w:kern w:val="36"/>
          <w:sz w:val="24"/>
          <w:szCs w:val="24"/>
          <w:lang w:eastAsia="ru-RU"/>
        </w:rPr>
        <w:t xml:space="preserve"> </w:t>
      </w:r>
      <w:proofErr w:type="spellStart"/>
      <w:r w:rsidRPr="00D72CEB">
        <w:rPr>
          <w:rFonts w:ascii="Arial" w:eastAsia="Times New Roman" w:hAnsi="Arial" w:cs="Arial"/>
          <w:bCs/>
          <w:color w:val="000000"/>
          <w:spacing w:val="5"/>
          <w:kern w:val="36"/>
          <w:sz w:val="24"/>
          <w:szCs w:val="24"/>
          <w:lang w:eastAsia="ru-RU"/>
        </w:rPr>
        <w:t>тампонажных</w:t>
      </w:r>
      <w:proofErr w:type="spellEnd"/>
      <w:r w:rsidRPr="00D72CEB">
        <w:rPr>
          <w:rFonts w:ascii="Arial" w:eastAsia="Times New Roman" w:hAnsi="Arial" w:cs="Arial"/>
          <w:bCs/>
          <w:color w:val="000000"/>
          <w:spacing w:val="5"/>
          <w:kern w:val="36"/>
          <w:sz w:val="24"/>
          <w:szCs w:val="24"/>
          <w:lang w:eastAsia="ru-RU"/>
        </w:rPr>
        <w:t xml:space="preserve"> растворов, это хвостовой продукт, смешанный с определенного рода полимерным составом. Рецептура смеси подбирается для каждого объекта экспериментально. Нашей задачей было разработать рекомендации для осуществления </w:t>
      </w:r>
      <w:proofErr w:type="spellStart"/>
      <w:r w:rsidRPr="00D72CEB">
        <w:rPr>
          <w:rFonts w:ascii="Arial" w:eastAsia="Times New Roman" w:hAnsi="Arial" w:cs="Arial"/>
          <w:bCs/>
          <w:color w:val="000000"/>
          <w:spacing w:val="5"/>
          <w:kern w:val="36"/>
          <w:sz w:val="24"/>
          <w:szCs w:val="24"/>
          <w:lang w:eastAsia="ru-RU"/>
        </w:rPr>
        <w:t>инъектирования</w:t>
      </w:r>
      <w:proofErr w:type="spellEnd"/>
      <w:r w:rsidRPr="00D72CEB">
        <w:rPr>
          <w:rFonts w:ascii="Arial" w:eastAsia="Times New Roman" w:hAnsi="Arial" w:cs="Arial"/>
          <w:bCs/>
          <w:color w:val="000000"/>
          <w:spacing w:val="5"/>
          <w:kern w:val="36"/>
          <w:sz w:val="24"/>
          <w:szCs w:val="24"/>
          <w:lang w:eastAsia="ru-RU"/>
        </w:rPr>
        <w:t xml:space="preserve"> таким образом, чтобы закрепить грунт и снизить фильтрацию», </w:t>
      </w:r>
      <w:r w:rsidR="00BE3319">
        <w:rPr>
          <w:rFonts w:ascii="Arial" w:eastAsia="Times New Roman" w:hAnsi="Arial" w:cs="Arial"/>
          <w:bCs/>
          <w:color w:val="000000"/>
          <w:spacing w:val="5"/>
          <w:kern w:val="36"/>
          <w:sz w:val="24"/>
          <w:szCs w:val="24"/>
          <w:lang w:eastAsia="ru-RU"/>
        </w:rPr>
        <w:t>–</w:t>
      </w:r>
      <w:r w:rsidRPr="00D72CEB">
        <w:rPr>
          <w:rFonts w:ascii="Arial" w:eastAsia="Times New Roman" w:hAnsi="Arial" w:cs="Arial"/>
          <w:bCs/>
          <w:color w:val="000000"/>
          <w:spacing w:val="5"/>
          <w:kern w:val="36"/>
          <w:sz w:val="24"/>
          <w:szCs w:val="24"/>
          <w:lang w:eastAsia="ru-RU"/>
        </w:rPr>
        <w:t xml:space="preserve"> сообщила доцент кафедры геофизических систем НГТУ НЭТИ Натал</w:t>
      </w:r>
      <w:r w:rsidR="00BE3319">
        <w:rPr>
          <w:rFonts w:ascii="Arial" w:eastAsia="Times New Roman" w:hAnsi="Arial" w:cs="Arial"/>
          <w:bCs/>
          <w:color w:val="000000"/>
          <w:spacing w:val="5"/>
          <w:kern w:val="36"/>
          <w:sz w:val="24"/>
          <w:szCs w:val="24"/>
          <w:lang w:eastAsia="ru-RU"/>
        </w:rPr>
        <w:t>и</w:t>
      </w:r>
      <w:r w:rsidRPr="00D72CEB">
        <w:rPr>
          <w:rFonts w:ascii="Arial" w:eastAsia="Times New Roman" w:hAnsi="Arial" w:cs="Arial"/>
          <w:bCs/>
          <w:color w:val="000000"/>
          <w:spacing w:val="5"/>
          <w:kern w:val="36"/>
          <w:sz w:val="24"/>
          <w:szCs w:val="24"/>
          <w:lang w:eastAsia="ru-RU"/>
        </w:rPr>
        <w:t>я Юркевич.</w:t>
      </w:r>
    </w:p>
    <w:p w:rsidR="00D72CEB" w:rsidRPr="00D72CEB" w:rsidRDefault="00D72CEB" w:rsidP="00D72CEB">
      <w:pPr>
        <w:suppressAutoHyphens/>
        <w:spacing w:after="120" w:line="240" w:lineRule="auto"/>
        <w:rPr>
          <w:rFonts w:ascii="Arial" w:eastAsia="Times New Roman" w:hAnsi="Arial" w:cs="Arial"/>
          <w:bCs/>
          <w:color w:val="000000"/>
          <w:spacing w:val="5"/>
          <w:kern w:val="36"/>
          <w:sz w:val="24"/>
          <w:szCs w:val="24"/>
          <w:lang w:eastAsia="ru-RU"/>
        </w:rPr>
      </w:pPr>
    </w:p>
    <w:p w:rsidR="00D72CEB" w:rsidRPr="00D72CEB" w:rsidRDefault="00D72CEB" w:rsidP="00D72CEB">
      <w:pPr>
        <w:suppressAutoHyphens/>
        <w:spacing w:after="120" w:line="240" w:lineRule="auto"/>
        <w:rPr>
          <w:rFonts w:ascii="Arial" w:eastAsia="Times New Roman" w:hAnsi="Arial" w:cs="Arial"/>
          <w:bCs/>
          <w:color w:val="000000"/>
          <w:spacing w:val="5"/>
          <w:kern w:val="36"/>
          <w:sz w:val="24"/>
          <w:szCs w:val="24"/>
          <w:lang w:eastAsia="ru-RU"/>
        </w:rPr>
      </w:pPr>
      <w:r w:rsidRPr="00D72CEB">
        <w:rPr>
          <w:rFonts w:ascii="Arial" w:eastAsia="Times New Roman" w:hAnsi="Arial" w:cs="Arial"/>
          <w:bCs/>
          <w:color w:val="000000"/>
          <w:spacing w:val="5"/>
          <w:kern w:val="36"/>
          <w:sz w:val="24"/>
          <w:szCs w:val="24"/>
          <w:lang w:eastAsia="ru-RU"/>
        </w:rPr>
        <w:t xml:space="preserve">Утечки в </w:t>
      </w:r>
      <w:proofErr w:type="spellStart"/>
      <w:r w:rsidRPr="00D72CEB">
        <w:rPr>
          <w:rFonts w:ascii="Arial" w:eastAsia="Times New Roman" w:hAnsi="Arial" w:cs="Arial"/>
          <w:bCs/>
          <w:color w:val="000000"/>
          <w:spacing w:val="5"/>
          <w:kern w:val="36"/>
          <w:sz w:val="24"/>
          <w:szCs w:val="24"/>
          <w:lang w:eastAsia="ru-RU"/>
        </w:rPr>
        <w:t>хвостохранилищах</w:t>
      </w:r>
      <w:proofErr w:type="spellEnd"/>
      <w:r w:rsidRPr="00D72CEB">
        <w:rPr>
          <w:rFonts w:ascii="Arial" w:eastAsia="Times New Roman" w:hAnsi="Arial" w:cs="Arial"/>
          <w:bCs/>
          <w:color w:val="000000"/>
          <w:spacing w:val="5"/>
          <w:kern w:val="36"/>
          <w:sz w:val="24"/>
          <w:szCs w:val="24"/>
          <w:lang w:eastAsia="ru-RU"/>
        </w:rPr>
        <w:t xml:space="preserve"> могут возникать при нарушениях в их проектировании или эксплуатации. Например, в том случае, если не был установлен противофильтрационный экран. Если такую проблему оставить без </w:t>
      </w:r>
      <w:proofErr w:type="gramStart"/>
      <w:r w:rsidRPr="00D72CEB">
        <w:rPr>
          <w:rFonts w:ascii="Arial" w:eastAsia="Times New Roman" w:hAnsi="Arial" w:cs="Arial"/>
          <w:bCs/>
          <w:color w:val="000000"/>
          <w:spacing w:val="5"/>
          <w:kern w:val="36"/>
          <w:sz w:val="24"/>
          <w:szCs w:val="24"/>
          <w:lang w:eastAsia="ru-RU"/>
        </w:rPr>
        <w:t>внимания,  возможен</w:t>
      </w:r>
      <w:proofErr w:type="gramEnd"/>
      <w:r w:rsidRPr="00D72CEB">
        <w:rPr>
          <w:rFonts w:ascii="Arial" w:eastAsia="Times New Roman" w:hAnsi="Arial" w:cs="Arial"/>
          <w:bCs/>
          <w:color w:val="000000"/>
          <w:spacing w:val="5"/>
          <w:kern w:val="36"/>
          <w:sz w:val="24"/>
          <w:szCs w:val="24"/>
          <w:lang w:eastAsia="ru-RU"/>
        </w:rPr>
        <w:t xml:space="preserve"> прорыв дамбы и поступление хвостового материала в окружающую среду. Данный материал представляет собой спектр химических соединений, в том числе первого класса опасности, которые могут быть зарегистрированы в случае прорыва, далеко за пределами </w:t>
      </w:r>
      <w:proofErr w:type="spellStart"/>
      <w:r w:rsidRPr="00D72CEB">
        <w:rPr>
          <w:rFonts w:ascii="Arial" w:eastAsia="Times New Roman" w:hAnsi="Arial" w:cs="Arial"/>
          <w:bCs/>
          <w:color w:val="000000"/>
          <w:spacing w:val="5"/>
          <w:kern w:val="36"/>
          <w:sz w:val="24"/>
          <w:szCs w:val="24"/>
          <w:lang w:eastAsia="ru-RU"/>
        </w:rPr>
        <w:t>хвостохранилища</w:t>
      </w:r>
      <w:proofErr w:type="spellEnd"/>
      <w:r w:rsidRPr="00D72CEB">
        <w:rPr>
          <w:rFonts w:ascii="Arial" w:eastAsia="Times New Roman" w:hAnsi="Arial" w:cs="Arial"/>
          <w:bCs/>
          <w:color w:val="000000"/>
          <w:spacing w:val="5"/>
          <w:kern w:val="36"/>
          <w:sz w:val="24"/>
          <w:szCs w:val="24"/>
          <w:lang w:eastAsia="ru-RU"/>
        </w:rPr>
        <w:t xml:space="preserve">. </w:t>
      </w:r>
    </w:p>
    <w:p w:rsidR="00D72CEB" w:rsidRPr="00D72CEB" w:rsidRDefault="00D72CEB" w:rsidP="00D72CEB">
      <w:pPr>
        <w:suppressAutoHyphens/>
        <w:spacing w:after="120" w:line="240" w:lineRule="auto"/>
        <w:rPr>
          <w:rFonts w:ascii="Arial" w:eastAsia="Times New Roman" w:hAnsi="Arial" w:cs="Arial"/>
          <w:bCs/>
          <w:color w:val="000000"/>
          <w:spacing w:val="5"/>
          <w:kern w:val="36"/>
          <w:sz w:val="24"/>
          <w:szCs w:val="24"/>
          <w:lang w:eastAsia="ru-RU"/>
        </w:rPr>
      </w:pPr>
    </w:p>
    <w:p w:rsidR="00D72CEB" w:rsidRPr="00D72CEB" w:rsidRDefault="00D72CEB" w:rsidP="00D72CEB">
      <w:pPr>
        <w:suppressAutoHyphens/>
        <w:spacing w:after="120" w:line="240" w:lineRule="auto"/>
        <w:rPr>
          <w:rFonts w:ascii="Arial" w:eastAsia="Times New Roman" w:hAnsi="Arial" w:cs="Arial"/>
          <w:bCs/>
          <w:color w:val="000000"/>
          <w:spacing w:val="5"/>
          <w:kern w:val="36"/>
          <w:sz w:val="24"/>
          <w:szCs w:val="24"/>
          <w:lang w:eastAsia="ru-RU"/>
        </w:rPr>
      </w:pPr>
      <w:r w:rsidRPr="00D72CEB">
        <w:rPr>
          <w:rFonts w:ascii="Arial" w:eastAsia="Times New Roman" w:hAnsi="Arial" w:cs="Arial"/>
          <w:bCs/>
          <w:color w:val="000000"/>
          <w:spacing w:val="5"/>
          <w:kern w:val="36"/>
          <w:sz w:val="24"/>
          <w:szCs w:val="24"/>
          <w:lang w:eastAsia="ru-RU"/>
        </w:rPr>
        <w:t xml:space="preserve">Такая проблема была замечена на одном из </w:t>
      </w:r>
      <w:proofErr w:type="spellStart"/>
      <w:r w:rsidRPr="00D72CEB">
        <w:rPr>
          <w:rFonts w:ascii="Arial" w:eastAsia="Times New Roman" w:hAnsi="Arial" w:cs="Arial"/>
          <w:bCs/>
          <w:color w:val="000000"/>
          <w:spacing w:val="5"/>
          <w:kern w:val="36"/>
          <w:sz w:val="24"/>
          <w:szCs w:val="24"/>
          <w:lang w:eastAsia="ru-RU"/>
        </w:rPr>
        <w:t>ховстохранилищ</w:t>
      </w:r>
      <w:proofErr w:type="spellEnd"/>
      <w:r w:rsidRPr="00D72CEB">
        <w:rPr>
          <w:rFonts w:ascii="Arial" w:eastAsia="Times New Roman" w:hAnsi="Arial" w:cs="Arial"/>
          <w:bCs/>
          <w:color w:val="000000"/>
          <w:spacing w:val="5"/>
          <w:kern w:val="36"/>
          <w:sz w:val="24"/>
          <w:szCs w:val="24"/>
          <w:lang w:eastAsia="ru-RU"/>
        </w:rPr>
        <w:t xml:space="preserve"> горно-обогатительного комбината в Якутии. Мощный поток воды начал вымывать грунт, вследствие чего возникла опасность утечки. Заказчик обратился к ученым с просьбой помочь в решении проблемы. Геологи исследовали данный </w:t>
      </w:r>
      <w:r w:rsidRPr="00D72CEB">
        <w:rPr>
          <w:rFonts w:ascii="Arial" w:eastAsia="Times New Roman" w:hAnsi="Arial" w:cs="Arial"/>
          <w:bCs/>
          <w:color w:val="000000"/>
          <w:spacing w:val="5"/>
          <w:kern w:val="36"/>
          <w:sz w:val="24"/>
          <w:szCs w:val="24"/>
          <w:lang w:eastAsia="ru-RU"/>
        </w:rPr>
        <w:lastRenderedPageBreak/>
        <w:t>объект, нашли места наибольшей опасности, подобрали рецептуру раствора и разработали систему скважин для данного объекта. В настоящее время прошли лабораторные испытания состава, заказчик приступил к их испытаниям на объекте.</w:t>
      </w:r>
    </w:p>
    <w:p w:rsidR="00D72CEB" w:rsidRPr="00D72CEB" w:rsidRDefault="00D72CEB" w:rsidP="00D72CEB">
      <w:pPr>
        <w:suppressAutoHyphens/>
        <w:spacing w:after="120" w:line="240" w:lineRule="auto"/>
        <w:rPr>
          <w:rFonts w:ascii="Arial" w:eastAsia="Times New Roman" w:hAnsi="Arial" w:cs="Arial"/>
          <w:bCs/>
          <w:color w:val="000000"/>
          <w:spacing w:val="5"/>
          <w:kern w:val="36"/>
          <w:sz w:val="24"/>
          <w:szCs w:val="24"/>
          <w:lang w:eastAsia="ru-RU"/>
        </w:rPr>
      </w:pPr>
    </w:p>
    <w:p w:rsidR="00D72CEB" w:rsidRPr="00D72CEB" w:rsidRDefault="00D72CEB" w:rsidP="00D72CEB">
      <w:pPr>
        <w:suppressAutoHyphens/>
        <w:spacing w:after="120" w:line="240" w:lineRule="auto"/>
        <w:rPr>
          <w:rFonts w:ascii="Arial" w:eastAsia="Times New Roman" w:hAnsi="Arial" w:cs="Arial"/>
          <w:bCs/>
          <w:color w:val="000000"/>
          <w:spacing w:val="5"/>
          <w:kern w:val="36"/>
          <w:sz w:val="24"/>
          <w:szCs w:val="24"/>
          <w:lang w:eastAsia="ru-RU"/>
        </w:rPr>
      </w:pPr>
      <w:r w:rsidRPr="00D72CEB">
        <w:rPr>
          <w:rFonts w:ascii="Arial" w:eastAsia="Times New Roman" w:hAnsi="Arial" w:cs="Arial"/>
          <w:bCs/>
          <w:color w:val="000000"/>
          <w:spacing w:val="5"/>
          <w:kern w:val="36"/>
          <w:sz w:val="24"/>
          <w:szCs w:val="24"/>
          <w:lang w:eastAsia="ru-RU"/>
        </w:rPr>
        <w:t xml:space="preserve">Подобную систему можно применять и для других </w:t>
      </w:r>
      <w:proofErr w:type="spellStart"/>
      <w:r w:rsidRPr="00D72CEB">
        <w:rPr>
          <w:rFonts w:ascii="Arial" w:eastAsia="Times New Roman" w:hAnsi="Arial" w:cs="Arial"/>
          <w:bCs/>
          <w:color w:val="000000"/>
          <w:spacing w:val="5"/>
          <w:kern w:val="36"/>
          <w:sz w:val="24"/>
          <w:szCs w:val="24"/>
          <w:lang w:eastAsia="ru-RU"/>
        </w:rPr>
        <w:t>хвостохранилищ</w:t>
      </w:r>
      <w:proofErr w:type="spellEnd"/>
      <w:r w:rsidRPr="00D72CEB">
        <w:rPr>
          <w:rFonts w:ascii="Arial" w:eastAsia="Times New Roman" w:hAnsi="Arial" w:cs="Arial"/>
          <w:bCs/>
          <w:color w:val="000000"/>
          <w:spacing w:val="5"/>
          <w:kern w:val="36"/>
          <w:sz w:val="24"/>
          <w:szCs w:val="24"/>
          <w:lang w:eastAsia="ru-RU"/>
        </w:rPr>
        <w:t>, «под ключ», адаптируя ее, исходя из геологических и конструктивных особенностей объекта.</w:t>
      </w:r>
    </w:p>
    <w:bookmarkEnd w:id="0"/>
    <w:p w:rsidR="00BF26E6" w:rsidRDefault="00BF26E6" w:rsidP="00CA5FA7">
      <w:pPr>
        <w:suppressAutoHyphens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</w:t>
      </w:r>
    </w:p>
    <w:p w:rsidR="00BF26E6" w:rsidRPr="00C56C3B" w:rsidRDefault="00BF26E6" w:rsidP="00BF26E6">
      <w:pPr>
        <w:suppressAutoHyphens/>
        <w:spacing w:after="120" w:line="240" w:lineRule="auto"/>
        <w:rPr>
          <w:rFonts w:ascii="Arial" w:hAnsi="Arial" w:cs="Arial"/>
          <w:sz w:val="20"/>
          <w:szCs w:val="20"/>
        </w:rPr>
      </w:pPr>
      <w:r w:rsidRPr="00C56C3B">
        <w:rPr>
          <w:rFonts w:ascii="Arial" w:hAnsi="Arial" w:cs="Arial"/>
          <w:sz w:val="20"/>
          <w:szCs w:val="20"/>
        </w:rPr>
        <w:t>Для СМИ</w:t>
      </w:r>
    </w:p>
    <w:p w:rsidR="00BF26E6" w:rsidRPr="00C56C3B" w:rsidRDefault="00BF26E6" w:rsidP="00580E13">
      <w:pPr>
        <w:suppressAutoHyphens/>
        <w:spacing w:after="0" w:line="240" w:lineRule="auto"/>
        <w:rPr>
          <w:rFonts w:ascii="Arial" w:hAnsi="Arial" w:cs="Arial"/>
          <w:color w:val="0000FF"/>
          <w:sz w:val="20"/>
          <w:szCs w:val="20"/>
          <w:u w:val="single"/>
        </w:rPr>
      </w:pPr>
      <w:r w:rsidRPr="00C56C3B">
        <w:rPr>
          <w:rFonts w:ascii="Arial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6" w:history="1">
        <w:r w:rsidRPr="00C56C3B">
          <w:rPr>
            <w:rFonts w:ascii="Arial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BF26E6" w:rsidRPr="00C56C3B" w:rsidRDefault="00BF26E6" w:rsidP="00BF26E6">
      <w:pPr>
        <w:suppressAutoHyphens/>
        <w:spacing w:after="120" w:line="240" w:lineRule="auto"/>
        <w:rPr>
          <w:rFonts w:ascii="Arial" w:hAnsi="Arial" w:cs="Arial"/>
        </w:rPr>
      </w:pPr>
      <w:r w:rsidRPr="00C56C3B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BF26E6" w:rsidRPr="00214AC8" w:rsidTr="009F62E0">
        <w:tc>
          <w:tcPr>
            <w:tcW w:w="3190" w:type="dxa"/>
            <w:shd w:val="clear" w:color="auto" w:fill="auto"/>
          </w:tcPr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11" name="Рисунок 1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2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2875" cy="142875"/>
                  <wp:effectExtent l="0" t="0" r="0" b="0"/>
                  <wp:docPr id="9" name="Рисунок 3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1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C56C3B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fotobank</w:t>
              </w:r>
              <w:proofErr w:type="spellEnd"/>
            </w:hyperlink>
            <w:r w:rsidR="002E641A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2875" cy="152400"/>
                  <wp:effectExtent l="0" t="0" r="0" b="0"/>
                  <wp:docPr id="7" name="Рисунок 5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Рисунок 3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3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6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BF26E6" w:rsidRPr="00BF26E6" w:rsidRDefault="00BF26E6" w:rsidP="00BF26E6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F26E6" w:rsidRPr="00BF26E6" w:rsidSect="00A77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A46628"/>
    <w:multiLevelType w:val="hybridMultilevel"/>
    <w:tmpl w:val="902A0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01A"/>
    <w:rsid w:val="0006094E"/>
    <w:rsid w:val="000F5736"/>
    <w:rsid w:val="0013701A"/>
    <w:rsid w:val="001746C8"/>
    <w:rsid w:val="001A62CD"/>
    <w:rsid w:val="001C1D4E"/>
    <w:rsid w:val="002316C5"/>
    <w:rsid w:val="002671E7"/>
    <w:rsid w:val="002E2BE8"/>
    <w:rsid w:val="002E5DB0"/>
    <w:rsid w:val="002E641A"/>
    <w:rsid w:val="004510B9"/>
    <w:rsid w:val="00466586"/>
    <w:rsid w:val="00467FF5"/>
    <w:rsid w:val="004A2099"/>
    <w:rsid w:val="004A46EA"/>
    <w:rsid w:val="00541DE1"/>
    <w:rsid w:val="00580E13"/>
    <w:rsid w:val="005E6C1D"/>
    <w:rsid w:val="00614FED"/>
    <w:rsid w:val="006169A8"/>
    <w:rsid w:val="00632C85"/>
    <w:rsid w:val="00644FF8"/>
    <w:rsid w:val="006C6A6A"/>
    <w:rsid w:val="00731A09"/>
    <w:rsid w:val="007647CC"/>
    <w:rsid w:val="008026B8"/>
    <w:rsid w:val="00816CE7"/>
    <w:rsid w:val="008426DD"/>
    <w:rsid w:val="008E0EB0"/>
    <w:rsid w:val="009352E8"/>
    <w:rsid w:val="00A73311"/>
    <w:rsid w:val="00A77C4F"/>
    <w:rsid w:val="00A91228"/>
    <w:rsid w:val="00A91352"/>
    <w:rsid w:val="00AA4BED"/>
    <w:rsid w:val="00AB130D"/>
    <w:rsid w:val="00B57F27"/>
    <w:rsid w:val="00B63C12"/>
    <w:rsid w:val="00BE3319"/>
    <w:rsid w:val="00BF26E6"/>
    <w:rsid w:val="00C32030"/>
    <w:rsid w:val="00C44D60"/>
    <w:rsid w:val="00C518ED"/>
    <w:rsid w:val="00C6157C"/>
    <w:rsid w:val="00CA481F"/>
    <w:rsid w:val="00CA5392"/>
    <w:rsid w:val="00CA5FA7"/>
    <w:rsid w:val="00CE658D"/>
    <w:rsid w:val="00CF43C0"/>
    <w:rsid w:val="00D72CEB"/>
    <w:rsid w:val="00DE3712"/>
    <w:rsid w:val="00E2544E"/>
    <w:rsid w:val="00E918B7"/>
    <w:rsid w:val="00EC0F03"/>
    <w:rsid w:val="00EE10B9"/>
    <w:rsid w:val="00F07BD1"/>
    <w:rsid w:val="00F108FF"/>
    <w:rsid w:val="00F5049E"/>
    <w:rsid w:val="00F61B35"/>
    <w:rsid w:val="00F97068"/>
    <w:rsid w:val="00FD13D3"/>
    <w:rsid w:val="00FE1CF0"/>
    <w:rsid w:val="00FE4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6E9AC"/>
  <w15:docId w15:val="{89CE1F1F-389D-4F2A-B212-048C58B10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7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370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0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7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339360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764945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84474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57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80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828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facebook.com/nstunovosti/" TargetMode="External"/><Relationship Id="rId18" Type="http://schemas.openxmlformats.org/officeDocument/2006/relationships/hyperlink" Target="https://www.youtube.com/user/VideoNSTU" TargetMode="External"/><Relationship Id="rId26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hyperlink" Target="https://www.instagram.com/nstu_online/" TargetMode="External"/><Relationship Id="rId34" Type="http://schemas.openxmlformats.org/officeDocument/2006/relationships/hyperlink" Target="http://nstu.ru/is" TargetMode="External"/><Relationship Id="rId7" Type="http://schemas.openxmlformats.org/officeDocument/2006/relationships/hyperlink" Target="https://twitter.com/nstu_news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://www.nstu.ru/video/" TargetMode="External"/><Relationship Id="rId33" Type="http://schemas.openxmlformats.org/officeDocument/2006/relationships/hyperlink" Target="http://www.nstu.ru/pressreleases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youtube.com/user/VideoNSTU" TargetMode="External"/><Relationship Id="rId20" Type="http://schemas.openxmlformats.org/officeDocument/2006/relationships/image" Target="media/image6.jpeg"/><Relationship Id="rId29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hyperlink" Target="mailto:is@nstu.ru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://www.nstu.ru/fotobank/" TargetMode="External"/><Relationship Id="rId32" Type="http://schemas.openxmlformats.org/officeDocument/2006/relationships/image" Target="media/image10.png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www.facebook.com/nstunovosti/" TargetMode="External"/><Relationship Id="rId23" Type="http://schemas.openxmlformats.org/officeDocument/2006/relationships/image" Target="media/image7.jpeg"/><Relationship Id="rId28" Type="http://schemas.openxmlformats.org/officeDocument/2006/relationships/hyperlink" Target="http://www.nstu.ru/news" TargetMode="External"/><Relationship Id="rId36" Type="http://schemas.openxmlformats.org/officeDocument/2006/relationships/hyperlink" Target="http://nstu.ru/is" TargetMode="External"/><Relationship Id="rId10" Type="http://schemas.openxmlformats.org/officeDocument/2006/relationships/hyperlink" Target="https://vk.com/nstu_vk" TargetMode="External"/><Relationship Id="rId19" Type="http://schemas.openxmlformats.org/officeDocument/2006/relationships/hyperlink" Target="https://www.instagram.com/nstu_online/" TargetMode="External"/><Relationship Id="rId31" Type="http://schemas.openxmlformats.org/officeDocument/2006/relationships/hyperlink" Target="http://www.nstu.ru/pressreleas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://www.nstu.ru/fotobank/" TargetMode="External"/><Relationship Id="rId27" Type="http://schemas.openxmlformats.org/officeDocument/2006/relationships/hyperlink" Target="http://www.nstu.ru/video/" TargetMode="External"/><Relationship Id="rId30" Type="http://schemas.openxmlformats.org/officeDocument/2006/relationships/hyperlink" Target="http://www.nstu.ru/news" TargetMode="External"/><Relationship Id="rId35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NSTU</Company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Хайруллина</dc:creator>
  <cp:lastModifiedBy>Пользователь</cp:lastModifiedBy>
  <cp:revision>18</cp:revision>
  <dcterms:created xsi:type="dcterms:W3CDTF">2021-06-28T02:48:00Z</dcterms:created>
  <dcterms:modified xsi:type="dcterms:W3CDTF">2021-08-24T05:58:00Z</dcterms:modified>
</cp:coreProperties>
</file>