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D862C2" w14:textId="4A0A6D8D" w:rsidR="009E1B22" w:rsidRDefault="009E1B22">
      <w:pPr>
        <w:spacing w:after="0" w:line="264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noProof/>
          <w:sz w:val="32"/>
          <w:szCs w:val="32"/>
        </w:rPr>
        <w:drawing>
          <wp:inline distT="0" distB="0" distL="0" distR="0" wp14:anchorId="28635B91" wp14:editId="7DC0019A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9B976D5" w14:textId="0E254617" w:rsidR="009E1B22" w:rsidRDefault="009E1B22">
      <w:pPr>
        <w:spacing w:after="0" w:line="264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20 июня 2022 года</w:t>
      </w:r>
    </w:p>
    <w:p w14:paraId="46FEA73D" w14:textId="33D07D30" w:rsidR="009E1B22" w:rsidRDefault="009E1B22">
      <w:pPr>
        <w:spacing w:after="0" w:line="264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14:paraId="605F613E" w14:textId="77777777" w:rsidR="009E1B22" w:rsidRPr="009E1B22" w:rsidRDefault="009E1B22">
      <w:pPr>
        <w:spacing w:after="0" w:line="264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0000001" w14:textId="0D1996C3" w:rsidR="006E6406" w:rsidRDefault="009E1B22">
      <w:pPr>
        <w:spacing w:after="0" w:line="264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НГТУ НЭТИ подготовит элитных специалистов по инфокоммуникационным технологиям и электронике</w:t>
      </w:r>
    </w:p>
    <w:p w14:paraId="00000002" w14:textId="77777777" w:rsidR="006E6406" w:rsidRPr="009E1B22" w:rsidRDefault="006E6406">
      <w:pPr>
        <w:spacing w:after="0" w:line="264" w:lineRule="auto"/>
        <w:ind w:firstLine="567"/>
        <w:rPr>
          <w:rFonts w:ascii="Times New Roman" w:eastAsia="Times New Roman" w:hAnsi="Times New Roman" w:cs="Times New Roman"/>
          <w:b/>
          <w:sz w:val="16"/>
          <w:szCs w:val="16"/>
        </w:rPr>
      </w:pPr>
    </w:p>
    <w:p w14:paraId="00000003" w14:textId="69D2D221" w:rsidR="006E6406" w:rsidRPr="009E1B22" w:rsidRDefault="009E1B22">
      <w:pPr>
        <w:spacing w:after="0" w:line="264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9E1B22">
        <w:rPr>
          <w:rFonts w:ascii="Times New Roman" w:eastAsia="Times New Roman" w:hAnsi="Times New Roman" w:cs="Times New Roman"/>
          <w:b/>
          <w:sz w:val="28"/>
          <w:szCs w:val="28"/>
        </w:rPr>
        <w:t xml:space="preserve">Новосибирский государственный технический университет НЭТИ представил для участия в федеральном проекте </w:t>
      </w:r>
      <w:proofErr w:type="spellStart"/>
      <w:r w:rsidRPr="009E1B22">
        <w:rPr>
          <w:rFonts w:ascii="Times New Roman" w:eastAsia="Times New Roman" w:hAnsi="Times New Roman" w:cs="Times New Roman"/>
          <w:b/>
          <w:sz w:val="28"/>
          <w:szCs w:val="28"/>
        </w:rPr>
        <w:t>Минобрнауки</w:t>
      </w:r>
      <w:proofErr w:type="spellEnd"/>
      <w:r w:rsidRPr="009E1B22">
        <w:rPr>
          <w:rFonts w:ascii="Times New Roman" w:eastAsia="Times New Roman" w:hAnsi="Times New Roman" w:cs="Times New Roman"/>
          <w:b/>
          <w:sz w:val="28"/>
          <w:szCs w:val="28"/>
        </w:rPr>
        <w:t xml:space="preserve"> России концепцию создания на базе вуза передовой инженерной школы (ПИШ) в сфере инфокоммуникационных технологий и электронного приборостроен</w:t>
      </w:r>
      <w:r w:rsidRPr="009E1B22">
        <w:rPr>
          <w:rFonts w:ascii="Times New Roman" w:eastAsia="Times New Roman" w:hAnsi="Times New Roman" w:cs="Times New Roman"/>
          <w:b/>
          <w:sz w:val="28"/>
          <w:szCs w:val="28"/>
        </w:rPr>
        <w:t>ия.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Вуз на защите представляли: ректор А. А.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Батев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, проректор по инновациям и развитию М. В. Хайруллина, руководитель ПИШ, кандидат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техн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наук А. А.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Цыгулин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Заявку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НГТу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НЭТи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поддержали — заместитель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губенанатора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НСО И. В. Мануйлова и </w:t>
      </w:r>
      <w:r w:rsidRPr="009E1B22">
        <w:rPr>
          <w:rFonts w:ascii="Times New Roman" w:hAnsi="Times New Roman" w:cs="Times New Roman"/>
          <w:b/>
          <w:sz w:val="28"/>
          <w:szCs w:val="28"/>
        </w:rPr>
        <w:t>д</w:t>
      </w:r>
      <w:r w:rsidRPr="009E1B22">
        <w:rPr>
          <w:rFonts w:ascii="Times New Roman" w:hAnsi="Times New Roman" w:cs="Times New Roman"/>
          <w:b/>
          <w:sz w:val="28"/>
          <w:szCs w:val="28"/>
        </w:rPr>
        <w:t>иректор компании «</w:t>
      </w:r>
      <w:proofErr w:type="spellStart"/>
      <w:r w:rsidRPr="009E1B22">
        <w:rPr>
          <w:rFonts w:ascii="Times New Roman" w:hAnsi="Times New Roman" w:cs="Times New Roman"/>
          <w:b/>
          <w:sz w:val="28"/>
          <w:szCs w:val="28"/>
        </w:rPr>
        <w:t>Элтекс</w:t>
      </w:r>
      <w:proofErr w:type="spellEnd"/>
      <w:r w:rsidRPr="009E1B22">
        <w:rPr>
          <w:rFonts w:ascii="Times New Roman" w:hAnsi="Times New Roman" w:cs="Times New Roman"/>
          <w:b/>
          <w:sz w:val="28"/>
          <w:szCs w:val="28"/>
        </w:rPr>
        <w:t xml:space="preserve">» </w:t>
      </w:r>
      <w:r>
        <w:rPr>
          <w:rFonts w:ascii="Times New Roman" w:hAnsi="Times New Roman" w:cs="Times New Roman"/>
          <w:b/>
          <w:sz w:val="28"/>
          <w:szCs w:val="28"/>
        </w:rPr>
        <w:t>— ключевого па</w:t>
      </w:r>
      <w:r>
        <w:rPr>
          <w:rFonts w:ascii="Times New Roman" w:hAnsi="Times New Roman" w:cs="Times New Roman"/>
          <w:b/>
          <w:sz w:val="28"/>
          <w:szCs w:val="28"/>
        </w:rPr>
        <w:t>р</w:t>
      </w:r>
      <w:r>
        <w:rPr>
          <w:rFonts w:ascii="Times New Roman" w:hAnsi="Times New Roman" w:cs="Times New Roman"/>
          <w:b/>
          <w:sz w:val="28"/>
          <w:szCs w:val="28"/>
        </w:rPr>
        <w:t xml:space="preserve">тнера программы — </w:t>
      </w:r>
      <w:r w:rsidRPr="009E1B22">
        <w:rPr>
          <w:rFonts w:ascii="Times New Roman" w:hAnsi="Times New Roman" w:cs="Times New Roman"/>
          <w:b/>
          <w:sz w:val="28"/>
          <w:szCs w:val="28"/>
        </w:rPr>
        <w:t>А. Н. Черников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14:paraId="42B6C688" w14:textId="77777777" w:rsidR="009E1B22" w:rsidRPr="009E1B22" w:rsidRDefault="009E1B22">
      <w:pPr>
        <w:spacing w:after="0" w:line="264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0000004" w14:textId="00F81E12" w:rsidR="006E6406" w:rsidRPr="009E1B22" w:rsidRDefault="009E1B22">
      <w:pPr>
        <w:rPr>
          <w:rFonts w:ascii="Times New Roman" w:eastAsia="Times New Roman" w:hAnsi="Times New Roman" w:cs="Times New Roman"/>
          <w:sz w:val="28"/>
          <w:szCs w:val="28"/>
        </w:rPr>
      </w:pPr>
      <w:r w:rsidRPr="009E1B22">
        <w:rPr>
          <w:rFonts w:ascii="Times New Roman" w:eastAsia="Times New Roman" w:hAnsi="Times New Roman" w:cs="Times New Roman"/>
          <w:sz w:val="28"/>
          <w:szCs w:val="28"/>
        </w:rPr>
        <w:t>Главные факторы, определившие выбор области специализации Школы, —</w:t>
      </w:r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 имеющиеся заделы университета, потенциал </w:t>
      </w:r>
      <w:proofErr w:type="spellStart"/>
      <w:r w:rsidRPr="009E1B22">
        <w:rPr>
          <w:rFonts w:ascii="Times New Roman" w:eastAsia="Times New Roman" w:hAnsi="Times New Roman" w:cs="Times New Roman"/>
          <w:sz w:val="28"/>
          <w:szCs w:val="28"/>
        </w:rPr>
        <w:t>импортозамещения</w:t>
      </w:r>
      <w:proofErr w:type="spellEnd"/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 и возможность наращивания технологического превосходства в тесной интеграции с технологическими и рыночными лидерами.</w:t>
      </w:r>
    </w:p>
    <w:p w14:paraId="00000005" w14:textId="6DB768CB" w:rsidR="006E6406" w:rsidRPr="009E1B22" w:rsidRDefault="009E1B22">
      <w:pPr>
        <w:rPr>
          <w:rFonts w:ascii="Times New Roman" w:eastAsia="Times New Roman" w:hAnsi="Times New Roman" w:cs="Times New Roman"/>
          <w:sz w:val="28"/>
          <w:szCs w:val="28"/>
        </w:rPr>
      </w:pPr>
      <w:r w:rsidRPr="009E1B22">
        <w:rPr>
          <w:rFonts w:ascii="Times New Roman" w:eastAsia="Times New Roman" w:hAnsi="Times New Roman" w:cs="Times New Roman"/>
          <w:sz w:val="28"/>
          <w:szCs w:val="28"/>
        </w:rPr>
        <w:t>«В тесном</w:t>
      </w:r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 взаимодействии с высокотехнологичным бизнесом мы создаем модель инженерного образования, содействующую решению </w:t>
      </w:r>
      <w:proofErr w:type="spellStart"/>
      <w:r w:rsidRPr="009E1B22">
        <w:rPr>
          <w:rFonts w:ascii="Times New Roman" w:eastAsia="Times New Roman" w:hAnsi="Times New Roman" w:cs="Times New Roman"/>
          <w:sz w:val="28"/>
          <w:szCs w:val="28"/>
        </w:rPr>
        <w:t>фронтирных</w:t>
      </w:r>
      <w:proofErr w:type="spellEnd"/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 задач стремительно развивающихся рынков телекоммуникаций и промышленной электроники. Осуществляем практико-ориентированную подготовку</w:t>
      </w:r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 инженеров, способных создавать новые продукты и системы на основе интеграции различных областей знаний и передовых технологий. К 2030 году планируется кратный рост числа обучающихся и выпускников, объемов НИОКР в интересах бизнеса. Организационно и финанс</w:t>
      </w:r>
      <w:r w:rsidRPr="009E1B22">
        <w:rPr>
          <w:rFonts w:ascii="Times New Roman" w:eastAsia="Times New Roman" w:hAnsi="Times New Roman" w:cs="Times New Roman"/>
          <w:sz w:val="28"/>
          <w:szCs w:val="28"/>
        </w:rPr>
        <w:t>ово проект поддержан предприятиями-</w:t>
      </w:r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партнерами и регионом. Школа создается в ответ на кадровые и технологические запросы предприятий Новосибирской области и страны. Потребность в новых инженерных кадрах диктуется </w:t>
      </w:r>
      <w:proofErr w:type="spellStart"/>
      <w:r w:rsidRPr="009E1B22">
        <w:rPr>
          <w:rFonts w:ascii="Times New Roman" w:eastAsia="Times New Roman" w:hAnsi="Times New Roman" w:cs="Times New Roman"/>
          <w:sz w:val="28"/>
          <w:szCs w:val="28"/>
        </w:rPr>
        <w:t>фронтирными</w:t>
      </w:r>
      <w:proofErr w:type="spellEnd"/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 инженерными задачами, стоящими п</w:t>
      </w:r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еред предприятиями. Ключевые цели – разработка собственной технологической инфраструктуры, от электронных компонентов до систем телекоммуникационного оборудования для операторов и бизнеса, обеспечение технологической независимости. Созданные решения будут </w:t>
      </w:r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внедряться не только на предприятиях ближнего окружения Школы, но и </w:t>
      </w:r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через них в государственных корпорациях и холдингах, </w:t>
      </w:r>
      <w:r w:rsidRPr="009E1B22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которые формируют крупные рынки», — рассказал руководитель ПИШ Алексей </w:t>
      </w:r>
      <w:proofErr w:type="spellStart"/>
      <w:r w:rsidRPr="009E1B22">
        <w:rPr>
          <w:rFonts w:ascii="Times New Roman" w:eastAsia="Times New Roman" w:hAnsi="Times New Roman" w:cs="Times New Roman"/>
          <w:sz w:val="28"/>
          <w:szCs w:val="28"/>
        </w:rPr>
        <w:t>Цыгулин</w:t>
      </w:r>
      <w:proofErr w:type="spellEnd"/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00000006" w14:textId="0E519DAB" w:rsidR="006E6406" w:rsidRPr="009E1B22" w:rsidRDefault="009E1B22">
      <w:pPr>
        <w:rPr>
          <w:rFonts w:ascii="Times New Roman" w:eastAsia="Times New Roman" w:hAnsi="Times New Roman" w:cs="Times New Roman"/>
          <w:sz w:val="28"/>
          <w:szCs w:val="28"/>
        </w:rPr>
      </w:pPr>
      <w:r w:rsidRPr="009E1B22">
        <w:rPr>
          <w:rFonts w:ascii="Times New Roman" w:eastAsia="Times New Roman" w:hAnsi="Times New Roman" w:cs="Times New Roman"/>
          <w:sz w:val="28"/>
          <w:szCs w:val="28"/>
        </w:rPr>
        <w:t>Выпускники Школы будут уметь создавать комплексные инфок</w:t>
      </w:r>
      <w:r w:rsidRPr="009E1B22">
        <w:rPr>
          <w:rFonts w:ascii="Times New Roman" w:eastAsia="Times New Roman" w:hAnsi="Times New Roman" w:cs="Times New Roman"/>
          <w:sz w:val="28"/>
          <w:szCs w:val="28"/>
        </w:rPr>
        <w:t>оммуникационные решения для операторов связи, энергетики и других областей, в которых телекоммуникации —</w:t>
      </w:r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 инфраструктурная часть сложных инновационных проектов, от космических спутников до систем автоматизации производств.</w:t>
      </w:r>
    </w:p>
    <w:p w14:paraId="00000007" w14:textId="77777777" w:rsidR="006E6406" w:rsidRPr="009E1B22" w:rsidRDefault="009E1B22">
      <w:pPr>
        <w:rPr>
          <w:rFonts w:ascii="Times New Roman" w:eastAsia="Times New Roman" w:hAnsi="Times New Roman" w:cs="Times New Roman"/>
          <w:sz w:val="28"/>
          <w:szCs w:val="28"/>
        </w:rPr>
      </w:pPr>
      <w:r w:rsidRPr="009E1B22">
        <w:rPr>
          <w:rFonts w:ascii="Times New Roman" w:eastAsia="Times New Roman" w:hAnsi="Times New Roman" w:cs="Times New Roman"/>
          <w:sz w:val="28"/>
          <w:szCs w:val="28"/>
        </w:rPr>
        <w:t>Ключевой партнер — ООО «Предприяти</w:t>
      </w:r>
      <w:r w:rsidRPr="009E1B22">
        <w:rPr>
          <w:rFonts w:ascii="Times New Roman" w:eastAsia="Times New Roman" w:hAnsi="Times New Roman" w:cs="Times New Roman"/>
          <w:sz w:val="28"/>
          <w:szCs w:val="28"/>
        </w:rPr>
        <w:t>е «</w:t>
      </w:r>
      <w:proofErr w:type="spellStart"/>
      <w:r w:rsidRPr="009E1B22">
        <w:rPr>
          <w:rFonts w:ascii="Times New Roman" w:eastAsia="Times New Roman" w:hAnsi="Times New Roman" w:cs="Times New Roman"/>
          <w:sz w:val="28"/>
          <w:szCs w:val="28"/>
        </w:rPr>
        <w:t>Элтекс</w:t>
      </w:r>
      <w:proofErr w:type="spellEnd"/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», системообразующее предприятие российской экономики, член Совета индустриальных партнеров НГТУ. Партнерами НГТУ НЭТИ в проекте передовой инженерной школы также выступают: АО «Информационные спутниковые системы» имени академика М. Ф. </w:t>
      </w:r>
      <w:proofErr w:type="spellStart"/>
      <w:r w:rsidRPr="009E1B22">
        <w:rPr>
          <w:rFonts w:ascii="Times New Roman" w:eastAsia="Times New Roman" w:hAnsi="Times New Roman" w:cs="Times New Roman"/>
          <w:sz w:val="28"/>
          <w:szCs w:val="28"/>
        </w:rPr>
        <w:t>Решетнёва</w:t>
      </w:r>
      <w:proofErr w:type="spellEnd"/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», </w:t>
      </w:r>
      <w:r w:rsidRPr="009E1B22">
        <w:rPr>
          <w:rFonts w:ascii="Times New Roman" w:eastAsia="Times New Roman" w:hAnsi="Times New Roman" w:cs="Times New Roman"/>
          <w:sz w:val="28"/>
          <w:szCs w:val="28"/>
        </w:rPr>
        <w:t>НЗПП «Восток», АО «</w:t>
      </w:r>
      <w:proofErr w:type="spellStart"/>
      <w:r w:rsidRPr="009E1B22">
        <w:rPr>
          <w:rFonts w:ascii="Times New Roman" w:eastAsia="Times New Roman" w:hAnsi="Times New Roman" w:cs="Times New Roman"/>
          <w:sz w:val="28"/>
          <w:szCs w:val="28"/>
        </w:rPr>
        <w:t>РиМ</w:t>
      </w:r>
      <w:proofErr w:type="spellEnd"/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», ФАЙБЕРТРЕЙД. </w:t>
      </w:r>
    </w:p>
    <w:p w14:paraId="00000008" w14:textId="49A6493E" w:rsidR="006E6406" w:rsidRPr="009E1B22" w:rsidRDefault="009E1B22">
      <w:pPr>
        <w:spacing w:after="0" w:line="264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По мере развития Школы существенно расширятся партнерства, усилится интеграция с другими крупными отраслевыми и рыночными лидерами. Этому способствует уже имеющаяся в НГТУ НЭТИ практика создания консорциумов в рамках </w:t>
      </w:r>
      <w:r w:rsidRPr="009E1B22">
        <w:rPr>
          <w:rFonts w:ascii="Times New Roman" w:eastAsia="Times New Roman" w:hAnsi="Times New Roman" w:cs="Times New Roman"/>
          <w:sz w:val="28"/>
          <w:szCs w:val="28"/>
        </w:rPr>
        <w:t>программы «Приоритет 2030», активная деятельность Центра трансфера технологий.</w:t>
      </w:r>
    </w:p>
    <w:p w14:paraId="00000009" w14:textId="77777777" w:rsidR="006E6406" w:rsidRPr="009E1B22" w:rsidRDefault="009E1B22">
      <w:pPr>
        <w:spacing w:after="0" w:line="264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«Управленческий треугольник» образовательной программы (в лице руководителя из индустрии, научного руководителя из вуза, менеджеров программ) — принципиально новая система для </w:t>
      </w:r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университета, которая вносит бизнес-составляющую в процессы, гарантирует нацеленность на результат, ответственность за него, скорость принятия решений, способность на обоснованный риск. </w:t>
      </w:r>
    </w:p>
    <w:p w14:paraId="0000000A" w14:textId="77777777" w:rsidR="006E6406" w:rsidRPr="009E1B22" w:rsidRDefault="009E1B22">
      <w:pPr>
        <w:rPr>
          <w:rFonts w:ascii="Times New Roman" w:eastAsia="Times New Roman" w:hAnsi="Times New Roman" w:cs="Times New Roman"/>
          <w:sz w:val="28"/>
          <w:szCs w:val="28"/>
        </w:rPr>
      </w:pPr>
      <w:r w:rsidRPr="009E1B22">
        <w:rPr>
          <w:rFonts w:ascii="Times New Roman" w:eastAsia="Times New Roman" w:hAnsi="Times New Roman" w:cs="Times New Roman"/>
          <w:sz w:val="28"/>
          <w:szCs w:val="28"/>
        </w:rPr>
        <w:t>В 2023 г. планируется принять на две образовательные программы 100 ма</w:t>
      </w:r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гистрантов. К 2028 г. НГТУ НЭТИ выйдет на максимальный набор — 565 чел. в год. </w:t>
      </w:r>
    </w:p>
    <w:p w14:paraId="0000000B" w14:textId="57D41A19" w:rsidR="006E6406" w:rsidRDefault="009E1B22">
      <w:pPr>
        <w:rPr>
          <w:rFonts w:ascii="Times New Roman" w:eastAsia="Times New Roman" w:hAnsi="Times New Roman" w:cs="Times New Roman"/>
          <w:sz w:val="28"/>
          <w:szCs w:val="28"/>
        </w:rPr>
      </w:pPr>
      <w:bookmarkStart w:id="0" w:name="_gjdgxs" w:colFirst="0" w:colLast="0"/>
      <w:bookmarkEnd w:id="0"/>
      <w:r w:rsidRPr="009E1B22">
        <w:rPr>
          <w:rFonts w:ascii="Times New Roman" w:eastAsia="Times New Roman" w:hAnsi="Times New Roman" w:cs="Times New Roman"/>
          <w:sz w:val="28"/>
          <w:szCs w:val="28"/>
        </w:rPr>
        <w:t>Программа научных исследований предполагает выполнение крупных проектов (НИОКР) по заказам предприятий-партнеров. Планируется, что в рамках Школы до 2030 г. будет выполнено НИО</w:t>
      </w:r>
      <w:r w:rsidRPr="009E1B22">
        <w:rPr>
          <w:rFonts w:ascii="Times New Roman" w:eastAsia="Times New Roman" w:hAnsi="Times New Roman" w:cs="Times New Roman"/>
          <w:sz w:val="28"/>
          <w:szCs w:val="28"/>
        </w:rPr>
        <w:t>КР на общую сумму не менее 2,1 млрд руб.</w:t>
      </w:r>
    </w:p>
    <w:p w14:paraId="7EFA1050" w14:textId="66774AC0" w:rsidR="009E1B22" w:rsidRDefault="009E1B22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Зам. губернатора Новосибирской области И. В. Мануйлова так прокомментировала значимость ПИШ для экономики региона и России в целом</w:t>
      </w:r>
      <w:bookmarkStart w:id="1" w:name="_GoBack"/>
      <w:bookmarkEnd w:id="1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A6C2262" w14:textId="5E5778A0" w:rsidR="009E1B22" w:rsidRPr="009E1B22" w:rsidRDefault="009E1B22">
      <w:pPr>
        <w:rPr>
          <w:rFonts w:ascii="Times New Roman" w:eastAsia="Times New Roman" w:hAnsi="Times New Roman" w:cs="Times New Roman"/>
          <w:sz w:val="28"/>
          <w:szCs w:val="28"/>
        </w:rPr>
      </w:pPr>
      <w:r w:rsidRPr="009E1B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«Учитывая, что Новосибирская область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Pr="009E1B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это регион с высоким научно-технологическим потенциалом, основная масса производства, которое мы сегодня планируем развивать и увеличивать, в том числе с точки зрения его расширения, относится к высоким технологиям. Поэтому для нас, как, наверное, ни для кого, важно, чтобы у нас были готовы кадры. Но специфика региона в том, что кадры нужны по разным направлениям. Неслучайно у нас сегодня четыре вуза заявились в программу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передовых инженерных школ</w:t>
      </w:r>
      <w:r w:rsidRPr="009E1B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потому что каждый из них закрывает отдельную нишу. Новосибирский государственный техн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ический</w:t>
      </w:r>
      <w:r w:rsidRPr="009E1B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университет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НЭТИ </w:t>
      </w:r>
      <w:r w:rsidRPr="009E1B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сегодня решает вопросы приборостроения, микроэлектроники, ΙΤ-сферы.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</w:t>
      </w:r>
      <w:r w:rsidRPr="009E1B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редприятия, которые в качестве партнеров сегодня заявили о сотрудничестве с вузами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региона</w:t>
      </w:r>
      <w:r w:rsidRPr="009E1B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по сути, обозначили востребованность будущих кадров. Сегодня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E1B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крайне важно получить статус передовой инженерной школы, чтобы сформировать еще один центр на базе уже имеющихся для увеличения направлений подготовки специалистов. Хотелось бы отметить и то, что наши вузы очень эффективно добиваются синергетического эффекта, потому что используют уже имеющиеся возможности. Ведь сегодня есть центры трансфера технологий, они являются лидерами в программе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«</w:t>
      </w:r>
      <w:r w:rsidRPr="009E1B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Приоритет 2030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</w:t>
      </w:r>
      <w:r w:rsidRPr="009E1B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Помимо этого, есть своя собственная очень мощная инфраструктура взаимодействия с индустриальными партнерами. Стала уже нормой организация лабораторий внутри вузов, которые оборудованы на средства индустриальных партнеров. Безусловно, практика будет продолжена. А сегодня, когда для страны мы ставим во главу угла вопрос технологического суверенитета, мы говорим о том, что нам важно определить перечень критических технологий, обеспечить подготовку специалистов, которые будут для страны создавать такие технологии. ПИШ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Pr="009E1B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это как раз возможность подготовить специалистов, создающих эти технологии для страны. Независимо от того, как изменится внешняя ситуация, важно, чтобы эти специалисты культивировались, поддерживались, чтобы это была командная работа, — только в этом случае Россия получит именно тот технологический суверенитет, без которого само развитие страны вряд ли было бы возможным».</w:t>
      </w:r>
    </w:p>
    <w:p w14:paraId="0000000C" w14:textId="77777777" w:rsidR="006E6406" w:rsidRPr="009E1B22" w:rsidRDefault="009E1B22">
      <w:pPr>
        <w:rPr>
          <w:rFonts w:ascii="Times New Roman" w:eastAsia="Times New Roman" w:hAnsi="Times New Roman" w:cs="Times New Roman"/>
          <w:sz w:val="28"/>
          <w:szCs w:val="28"/>
        </w:rPr>
      </w:pPr>
      <w:r w:rsidRPr="009E1B22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Справка: </w:t>
      </w:r>
      <w:r w:rsidRPr="009E1B22">
        <w:rPr>
          <w:rFonts w:ascii="Times New Roman" w:eastAsia="Times New Roman" w:hAnsi="Times New Roman" w:cs="Times New Roman"/>
          <w:sz w:val="28"/>
          <w:szCs w:val="28"/>
        </w:rPr>
        <w:t>Федеральный проект «Передовые инженерные школы» стартовал в 2022 году по инициативе Министерства науки и высшего образования Российской Федерации. Направлен на подготовку квалифицированных инженерных кадров</w:t>
      </w:r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 для высокотехнологичных отраслей экономики. Является одной из 42 инициатив Правительства РФ, направленных на повышение качества жизни граждан, выполняется в рамках государственной программы «Научно-технологическое развитие Российской Федерации».</w:t>
      </w:r>
    </w:p>
    <w:p w14:paraId="0000000D" w14:textId="77777777" w:rsidR="006E6406" w:rsidRPr="009E1B22" w:rsidRDefault="009E1B22">
      <w:pPr>
        <w:rPr>
          <w:rFonts w:ascii="Times New Roman" w:eastAsia="Times New Roman" w:hAnsi="Times New Roman" w:cs="Times New Roman"/>
          <w:sz w:val="28"/>
          <w:szCs w:val="28"/>
        </w:rPr>
      </w:pPr>
      <w:r w:rsidRPr="009E1B22">
        <w:rPr>
          <w:rFonts w:ascii="Times New Roman" w:eastAsia="Times New Roman" w:hAnsi="Times New Roman" w:cs="Times New Roman"/>
          <w:sz w:val="28"/>
          <w:szCs w:val="28"/>
        </w:rPr>
        <w:t>Операторы</w:t>
      </w:r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 проекта «Передовые инженерные школы»:</w:t>
      </w:r>
    </w:p>
    <w:p w14:paraId="0000000E" w14:textId="77777777" w:rsidR="006E6406" w:rsidRPr="009E1B22" w:rsidRDefault="009E1B2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8"/>
          <w:szCs w:val="28"/>
          <w:highlight w:val="white"/>
        </w:rPr>
      </w:pPr>
      <w:r w:rsidRPr="009E1B22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ФГАНУ «</w:t>
      </w:r>
      <w:proofErr w:type="spellStart"/>
      <w:r w:rsidRPr="009E1B22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Социоцентр</w:t>
      </w:r>
      <w:proofErr w:type="spellEnd"/>
      <w:r w:rsidRPr="009E1B22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» — подведомственное учреждение Министерства науки и высшего образования Российской Федерации. Осуществляет организационно-техническое, информационное, методическое, экспертно-аналитическое сопровожде</w:t>
      </w:r>
      <w:r w:rsidRPr="009E1B22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ние проекта «Передовые инженерные школы».</w:t>
      </w:r>
    </w:p>
    <w:p w14:paraId="0000000F" w14:textId="64FA80A3" w:rsidR="006E6406" w:rsidRPr="009E1B22" w:rsidRDefault="009E1B2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64" w:lineRule="auto"/>
        <w:rPr>
          <w:color w:val="000000"/>
          <w:sz w:val="28"/>
          <w:szCs w:val="28"/>
        </w:rPr>
      </w:pPr>
      <w:r w:rsidRPr="009E1B22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Федеральное государственное автономное образовательное учреждение высшего образования «Национальный исследовательский ядерный университет «</w:t>
      </w:r>
      <w:r w:rsidRPr="009E1B22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МИФИ</w:t>
      </w:r>
      <w:r w:rsidRPr="009E1B22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». Осуществляет экспертно-методическое сопровождение федерального проекта «Передовые инженерные школы».</w:t>
      </w:r>
    </w:p>
    <w:p w14:paraId="47E96401" w14:textId="66C25283" w:rsidR="009E1B22" w:rsidRPr="009E1B22" w:rsidRDefault="009E1B22">
      <w:pPr>
        <w:spacing w:line="264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9E1B22">
        <w:rPr>
          <w:rFonts w:ascii="Times New Roman" w:eastAsia="Times New Roman" w:hAnsi="Times New Roman" w:cs="Times New Roman"/>
          <w:b/>
          <w:sz w:val="28"/>
          <w:szCs w:val="28"/>
        </w:rPr>
        <w:t>_______________________________________________________</w:t>
      </w:r>
    </w:p>
    <w:p w14:paraId="00000010" w14:textId="5508A687" w:rsidR="006E6406" w:rsidRPr="009E1B22" w:rsidRDefault="009E1B22">
      <w:pPr>
        <w:spacing w:line="264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9E1B22">
        <w:rPr>
          <w:rFonts w:ascii="Times New Roman" w:eastAsia="Times New Roman" w:hAnsi="Times New Roman" w:cs="Times New Roman"/>
          <w:b/>
          <w:sz w:val="28"/>
          <w:szCs w:val="28"/>
        </w:rPr>
        <w:t>Контакт</w:t>
      </w:r>
      <w:r w:rsidRPr="009E1B22">
        <w:rPr>
          <w:rFonts w:ascii="Times New Roman" w:eastAsia="Times New Roman" w:hAnsi="Times New Roman" w:cs="Times New Roman"/>
          <w:b/>
          <w:sz w:val="28"/>
          <w:szCs w:val="28"/>
        </w:rPr>
        <w:t>ы для СМИ:</w:t>
      </w:r>
    </w:p>
    <w:p w14:paraId="7F042294" w14:textId="77777777" w:rsidR="009E1B22" w:rsidRPr="009E1B22" w:rsidRDefault="009E1B22">
      <w:pPr>
        <w:spacing w:line="264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9E1B22">
        <w:rPr>
          <w:rFonts w:ascii="Times New Roman" w:eastAsia="Times New Roman" w:hAnsi="Times New Roman" w:cs="Times New Roman"/>
          <w:sz w:val="28"/>
          <w:szCs w:val="28"/>
        </w:rPr>
        <w:t>Зоя Сергеева, начальник Управления информационной политики, is@nstu.ru, +7-913-913-27-25;</w:t>
      </w:r>
    </w:p>
    <w:p w14:paraId="00000011" w14:textId="10CC0C64" w:rsidR="006E6406" w:rsidRPr="009E1B22" w:rsidRDefault="009E1B22">
      <w:pPr>
        <w:spacing w:line="264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Александр Сильченко, руководитель </w:t>
      </w:r>
      <w:proofErr w:type="spellStart"/>
      <w:r w:rsidRPr="009E1B22">
        <w:rPr>
          <w:rFonts w:ascii="Times New Roman" w:eastAsia="Times New Roman" w:hAnsi="Times New Roman" w:cs="Times New Roman"/>
          <w:sz w:val="28"/>
          <w:szCs w:val="28"/>
        </w:rPr>
        <w:t>медиацентра</w:t>
      </w:r>
      <w:proofErr w:type="spellEnd"/>
      <w:r w:rsidRPr="009E1B22">
        <w:rPr>
          <w:rFonts w:ascii="Times New Roman" w:eastAsia="Times New Roman" w:hAnsi="Times New Roman" w:cs="Times New Roman"/>
          <w:sz w:val="28"/>
          <w:szCs w:val="28"/>
        </w:rPr>
        <w:t xml:space="preserve"> НГТУ НЭТИ, </w:t>
      </w:r>
      <w:hyperlink r:id="rId6">
        <w:r w:rsidRPr="009E1B22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silchenko@corp.nstu.ru</w:t>
        </w:r>
      </w:hyperlink>
      <w:r w:rsidRPr="009E1B22">
        <w:rPr>
          <w:rFonts w:ascii="Times New Roman" w:eastAsia="Times New Roman" w:hAnsi="Times New Roman" w:cs="Times New Roman"/>
          <w:sz w:val="28"/>
          <w:szCs w:val="28"/>
        </w:rPr>
        <w:t>, + 7-996-382-61-19</w:t>
      </w:r>
    </w:p>
    <w:sectPr w:rsidR="006E6406" w:rsidRPr="009E1B22">
      <w:pgSz w:w="11906" w:h="16838"/>
      <w:pgMar w:top="709" w:right="850" w:bottom="993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2F1B4F"/>
    <w:multiLevelType w:val="multilevel"/>
    <w:tmpl w:val="B636B10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6406"/>
    <w:rsid w:val="006E6406"/>
    <w:rsid w:val="009E1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FC0AC36"/>
  <w15:docId w15:val="{A1A4DF56-9376-46F2-BE74-3E8BB49BB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1103</Words>
  <Characters>6290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2022-06-20T03:37:00Z</dcterms:created>
  <dcterms:modified xsi:type="dcterms:W3CDTF">2022-06-20T03:37:00Z</dcterms:modified>
</cp:coreProperties>
</file>