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32"/>
          <w:szCs w:val="32"/>
        </w:rPr>
        <w:drawing>
          <wp:inline distB="0" distT="0" distL="0" distR="0">
            <wp:extent cx="4925695" cy="768350"/>
            <wp:effectExtent b="0" l="0" r="0" t="0"/>
            <wp:docPr id="3" name="image6.png"/>
            <a:graphic>
              <a:graphicData uri="http://schemas.openxmlformats.org/drawingml/2006/picture">
                <pic:pic>
                  <pic:nvPicPr>
                    <pic:cNvPr id="0" name="image6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Создатели антимикронаушника из НГТУ НЭТИ вошли в ТОП-20 акселератора «Сколково»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  <w:br w:type="textWrapping"/>
        <w:t xml:space="preserve">Резиденты студенческого бизнес-инкубатора «Гараж» НГТУ НЭТИ, создатели </w:t>
      </w:r>
      <w:hyperlink r:id="rId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антимикронаушника «У.М.»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вошли со своим проектов в ТОП-20 акселератора Ed2 кластера фонда «Сколково», став единственными представителями Новосибирской области в этой программе.</w:t>
      </w:r>
    </w:p>
    <w:p w:rsidR="00000000" w:rsidDel="00000000" w:rsidP="00000000" w:rsidRDefault="00000000" w:rsidRPr="00000000" w14:paraId="00000004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«Вечером 30 июля команда узнала, что вошла в ТОП-20 программы, а утром 1 августа проект был представлен перед аудиторией Фонда. Из команды нахожусь в “Сколково” пока одна, однако даже в первый день удалось провести несколько переговоров. Акселерация проходит очно, с августа по ноябрь, поэтому рабочее место в “Сколково»” уже подготовлено», — рассказала Ангелина Шмидт, одна из разработчиков антимикронаушника «У.М.».</w:t>
        <w:br w:type="textWrapping"/>
        <w:br w:type="textWrapping"/>
        <w:t xml:space="preserve">Теперь под руководством личного ментора и в совместной работе с экспертами разработчики займутся созданием пилотов с партнерами и представителями исполнительной власти. </w:t>
      </w:r>
    </w:p>
    <w:p w:rsidR="00000000" w:rsidDel="00000000" w:rsidP="00000000" w:rsidRDefault="00000000" w:rsidRPr="00000000" w14:paraId="00000006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line="276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Справка: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Ed2- первая международная акселерационная программа для проектов в сфере цифрового образования, разработанная специально с учетом специфики рынка образовательных услуг и создания бизнеса на основе образовательного продукта. Акселерационная программа реализуется непосредственно фондом «Сколково» при поддержке «Иннопрактики». Благодаря узкопрофильной экспертизе, программа позволяет выйти разработчикам на рынок и получить инвестиции на развитие проекта.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______________________________________________________________</w:t>
      </w:r>
    </w:p>
    <w:p w:rsidR="00000000" w:rsidDel="00000000" w:rsidP="00000000" w:rsidRDefault="00000000" w:rsidRPr="00000000" w14:paraId="00000009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Для СМИ</w:t>
      </w:r>
    </w:p>
    <w:p w:rsidR="00000000" w:rsidDel="00000000" w:rsidP="00000000" w:rsidRDefault="00000000" w:rsidRPr="00000000" w14:paraId="0000000A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ff"/>
          <w:sz w:val="24"/>
          <w:szCs w:val="24"/>
          <w:rtl w:val="0"/>
        </w:rPr>
        <w:t xml:space="preserve">Александр Сильченко, пресс-секретарь НГТУ НЭТИ, +7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996 382 61 19, </w:t>
      </w:r>
      <w:hyperlink r:id="rId8">
        <w:r w:rsidDel="00000000" w:rsidR="00000000" w:rsidRPr="00000000">
          <w:rPr>
            <w:rFonts w:ascii="Times New Roman" w:cs="Times New Roman" w:eastAsia="Times New Roman" w:hAnsi="Times New Roman"/>
            <w:color w:val="0563c1"/>
            <w:sz w:val="24"/>
            <w:szCs w:val="24"/>
            <w:u w:val="single"/>
            <w:rtl w:val="0"/>
          </w:rPr>
          <w:t xml:space="preserve">silchenko@corp.nstu.ru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___________________________________________________________________</w:t>
      </w:r>
      <w:r w:rsidDel="00000000" w:rsidR="00000000" w:rsidRPr="00000000">
        <w:rPr>
          <w:rtl w:val="0"/>
        </w:rPr>
      </w:r>
    </w:p>
    <w:tbl>
      <w:tblPr>
        <w:tblStyle w:val="Table1"/>
        <w:tblW w:w="8050.000000000001" w:type="dxa"/>
        <w:jc w:val="left"/>
        <w:tblInd w:w="0.0" w:type="dxa"/>
        <w:tblLayout w:type="fixed"/>
        <w:tblLook w:val="0400"/>
      </w:tblPr>
      <w:tblGrid>
        <w:gridCol w:w="2636"/>
        <w:gridCol w:w="2756"/>
        <w:gridCol w:w="2436"/>
        <w:gridCol w:w="222"/>
        <w:tblGridChange w:id="0">
          <w:tblGrid>
            <w:gridCol w:w="2636"/>
            <w:gridCol w:w="2756"/>
            <w:gridCol w:w="2436"/>
            <w:gridCol w:w="222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C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5" name="image1.png"/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9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twitter.com/nstu_news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52400"/>
                  <wp:effectExtent b="0" l="0" r="0" t="0"/>
                  <wp:docPr id="4" name="image2.png"/>
                  <a:graphic>
                    <a:graphicData uri="http://schemas.openxmlformats.org/drawingml/2006/picture">
                      <pic:pic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1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vk.com/nstu_vk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0E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Rule="auto"/>
              <w:ind w:left="720" w:hanging="360"/>
              <w:rPr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52400"/>
                  <wp:effectExtent b="0" l="0" r="0" t="0"/>
                  <wp:doc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7" name="image5.jpg"/>
                  <a:graphic>
                    <a:graphicData uri="http://schemas.openxmlformats.org/drawingml/2006/picture">
                      <pic:pic>
                        <pic:nvPicPr>
                          <pic:cNv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0" name="image5.jpg"/>
                          <pic:cNvPicPr preferRelativeResize="0"/>
                        </pic:nvPicPr>
                        <pic:blipFill>
                          <a:blip r:embed="rId13"/>
                          <a:srcRect b="5463" l="4953" r="4913" t="44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nstu.ru/fotobank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F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20" w:hanging="360"/>
              <w:rPr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6" name="image7.png"/>
                  <a:graphic>
                    <a:graphicData uri="http://schemas.openxmlformats.org/drawingml/2006/picture">
                      <pic:pic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5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nstu.ru/video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0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42875" cy="152400"/>
                  <wp:effectExtent b="0" l="0" r="0" t="0"/>
                  <wp:docPr id="2" name="image4.png"/>
                  <a:graphic>
                    <a:graphicData uri="http://schemas.openxmlformats.org/drawingml/2006/picture">
                      <pic:pic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17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1" name="image3.png"/>
                  <a:graphic>
                    <a:graphicData uri="http://schemas.openxmlformats.org/drawingml/2006/picture">
                      <pic:pic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9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nstu.ru/pressreleases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2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3">
      <w:pPr>
        <w:rPr/>
      </w:pPr>
      <w:bookmarkStart w:colFirst="0" w:colLast="0" w:name="_gjdgxs" w:id="0"/>
      <w:bookmarkEnd w:id="0"/>
      <w:r w:rsidDel="00000000" w:rsidR="00000000" w:rsidRPr="00000000">
        <w:rPr>
          <w:rtl w:val="0"/>
        </w:rPr>
      </w:r>
    </w:p>
    <w:sectPr>
      <w:pgSz w:h="16838" w:w="11906" w:orient="portrait"/>
      <w:pgMar w:bottom="1134" w:top="1134" w:left="1701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Noto Sans Symbols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://www.nstu.ru/pressreleases" TargetMode="External"/><Relationship Id="rId11" Type="http://schemas.openxmlformats.org/officeDocument/2006/relationships/image" Target="media/image2.png"/><Relationship Id="rId10" Type="http://schemas.openxmlformats.org/officeDocument/2006/relationships/hyperlink" Target="https://twitter.com/nstu_news" TargetMode="External"/><Relationship Id="rId13" Type="http://schemas.openxmlformats.org/officeDocument/2006/relationships/image" Target="media/image5.jpg"/><Relationship Id="rId12" Type="http://schemas.openxmlformats.org/officeDocument/2006/relationships/hyperlink" Target="https://vk.com/nstu_vk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1.png"/><Relationship Id="rId15" Type="http://schemas.openxmlformats.org/officeDocument/2006/relationships/image" Target="media/image7.png"/><Relationship Id="rId14" Type="http://schemas.openxmlformats.org/officeDocument/2006/relationships/hyperlink" Target="http://www.nstu.ru/fotobank/" TargetMode="External"/><Relationship Id="rId17" Type="http://schemas.openxmlformats.org/officeDocument/2006/relationships/image" Target="media/image4.png"/><Relationship Id="rId16" Type="http://schemas.openxmlformats.org/officeDocument/2006/relationships/hyperlink" Target="http://www.nstu.ru/video/" TargetMode="External"/><Relationship Id="rId5" Type="http://schemas.openxmlformats.org/officeDocument/2006/relationships/styles" Target="styles.xml"/><Relationship Id="rId19" Type="http://schemas.openxmlformats.org/officeDocument/2006/relationships/image" Target="media/image3.png"/><Relationship Id="rId6" Type="http://schemas.openxmlformats.org/officeDocument/2006/relationships/image" Target="media/image6.png"/><Relationship Id="rId18" Type="http://schemas.openxmlformats.org/officeDocument/2006/relationships/hyperlink" Target="http://www.nstu.ru/news" TargetMode="External"/><Relationship Id="rId7" Type="http://schemas.openxmlformats.org/officeDocument/2006/relationships/hyperlink" Target="https://www.nstu.ru/announcements/news_more?idnews=131165" TargetMode="External"/><Relationship Id="rId8" Type="http://schemas.openxmlformats.org/officeDocument/2006/relationships/hyperlink" Target="mailto:silchenko@corp.nstu.r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