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E60CD" w:rsidRDefault="001A66EB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1D2864"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bookmarkStart w:id="0" w:name="_heading=h.gjdgxs" w:colFirst="0" w:colLast="0"/>
      <w:bookmarkEnd w:id="0"/>
      <w:r w:rsidRPr="001D2864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На «Академическом резерве» проректор НГТУ НЭТИ по учебной работе представил проект новой магистратуры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«Академический резерв» — программа подготовки кадрового управленческого резерва в области науки и образования</w:t>
      </w:r>
      <w:r w:rsidR="00C0017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—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руководящего состава образовательных и научных организаций. Целью участников программы является стремление выйти на новый профессиональный уровень и занять значимые позиции в команде лидеров изменений.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Более 500 претендентов из резерва руководящих кадров научных и образовательных организаций, подведомственных Министерству науки и высшего образования Российской Федерации, прошли первичную диагностику по 14 компетенциям. По результатам 308 человек были зачислены на программы повышения квалификации и профессиональной переподготовки в соответствии с индивидуально подобранными образовательными траекториями.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Сергей Чернов, проректор по учебной работе НГТУ НЭТИ, представлял на программе наш вуз.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словам Сергея Сергеевича, его целью участия в программе было не только попасть в управленческий резерв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Минобрнауки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, но и протестировать компетенции, необходимые для руководства образовательной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организацией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Участники программы прошли 13 тестовых заданий и деловую игру, моделирующую рабочий день руководителя конкретной компании. На старте участникам предоставлялась информация о компании, которой им предстоит руководить, а также сведения о продукции, сотрудниках, рынке. 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«Каждый из нас оказывался в роли руководителя компании на рабочем месте и в реальном времени должен был реагировать на все поступающие запросы: подбор кадров, производство продукции или отказ от него, участие в проекте, переговоры с партнерами, — рассказал С. С. Чернов. — По результатам такого «рабочего дня» оценивались способности к принятию решений, в том числе в нестандартных ситуациях, в условиях стресса или ограниченного времени. Для меня эта часть диагностики является особо ценной: во-первых, я получил большое удовольствие от самого процесса игры, во-вторых, получил рекомендации, какие управленческие навыки имеет смысл прокачать и усилить».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В течение семестра каждый участник «Академического резерва» учился по выбранной программе повышения квалификации или переподготовки: например, управление жизненным циклом товара, проектами, инфраструктурой компании, внешними взаимодействиями и т.д. Проектная работа составила ключевой элемент модульной подготовки по курсу «Стратегическое управление и организационное поведение», где на протяжении почти четырёх месяцев обучения и освоения разнонаправленных модулей слушатели в индивидуальном порядке или в 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 xml:space="preserve">составе команд всесторонне прорабатывали собственные идеи стратегического развития. Итогом программы стала презентация и публичная защита 18 лучших проектов перед руководством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Минобрнауки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Проректором по учебной работе НГТУ НЭТИ С. С. Черновым был представлен проект «Разработка новой образовательной модели магистратуры НГТУ НЭТИ (Высшая инженерная школа)».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Новый тип магистратуры предполагает построение индивидуальной образовательной траектории и повышение образовательной мотивации. 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>Эт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о позволит магистратуре НГТУ НЭТИ стать более привлекательной для студентов и других регионов, а также тех, кто хочет повысить свою ценность на рынке труда. Трековый подход в организации обучения: запланированы инженерный, исследовательский и предпринимательский треки — даст возможность уже в ходе обучения овладеть не только знаниями, но и навыками инженера, предпринимателя или исследователя (ученого). Причем сделано это будет не в академических аудиториях, а на предприятия</w:t>
      </w:r>
      <w:r w:rsidR="00652C50">
        <w:rPr>
          <w:rFonts w:ascii="Times New Roman" w:eastAsiaTheme="minorHAnsi" w:hAnsi="Times New Roman" w:cs="Times New Roman"/>
          <w:sz w:val="24"/>
          <w:szCs w:val="24"/>
          <w:lang w:eastAsia="en-US"/>
        </w:rPr>
        <w:t>х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реальной экономики, в научных лабораториях институтов Российской академии наук и через собственные работающие </w:t>
      </w:r>
      <w:proofErr w:type="spellStart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стартапы</w:t>
      </w:r>
      <w:proofErr w:type="spellEnd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>Первый набор магистрантов в рамках новой концепции запланирован летом 2023 г. Набор будет вестись на программы факультета энергетики и отдельные программы факультетов бизнеса и гуманитарного образования.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noProof/>
          <w:sz w:val="24"/>
          <w:szCs w:val="24"/>
        </w:rPr>
        <w:drawing>
          <wp:inline distT="0" distB="0" distL="0" distR="0" wp14:anchorId="113AAD97" wp14:editId="13223DAB">
            <wp:extent cx="5788025" cy="3418369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trukt_maga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4109" cy="3421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Комиссия из экспертов, председателем которой выступил Петр Кучеренко, оценивала проекты по шести критериям. Проект «Высшей инженерной школы» был оценен как прогрессивный для совершенствования научной области и сферы высшего образования и как очень перспективный для решения задач подготовки инженерных кадров высокой квалификации. </w:t>
      </w:r>
    </w:p>
    <w:p w:rsidR="001D2864" w:rsidRPr="001D2864" w:rsidRDefault="001D2864" w:rsidP="001D2864">
      <w:pPr>
        <w:spacing w:after="160" w:line="259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Подводя итог программы, </w:t>
      </w:r>
      <w:r w:rsidR="002F74CC">
        <w:rPr>
          <w:rFonts w:ascii="Times New Roman" w:eastAsiaTheme="minorHAnsi" w:hAnsi="Times New Roman" w:cs="Times New Roman"/>
          <w:sz w:val="24"/>
          <w:szCs w:val="24"/>
          <w:lang w:eastAsia="en-US"/>
        </w:rPr>
        <w:t>с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татс-секретарь — заместитель </w:t>
      </w:r>
      <w:r w:rsidR="002F74CC">
        <w:rPr>
          <w:rFonts w:ascii="Times New Roman" w:eastAsiaTheme="minorHAnsi" w:hAnsi="Times New Roman" w:cs="Times New Roman"/>
          <w:sz w:val="24"/>
          <w:szCs w:val="24"/>
          <w:lang w:eastAsia="en-US"/>
        </w:rPr>
        <w:t>м</w:t>
      </w:r>
      <w:bookmarkStart w:id="1" w:name="_GoBack"/>
      <w:bookmarkEnd w:id="1"/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инистра науки и высшего образования Российской Федерации Петр Кучеренко сказал: «Президентом объявлено Десятилетие науки и технологий, и подготовка квалифицированных кадров и высокое </w:t>
      </w:r>
      <w:r w:rsidRPr="001D2864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технологическое развитие — важнейшая часть национальной повестки. Достижения участников программы «Академический резерв» служат развитию научной и образовательной отрасли и обществу в целом как внутри Российской Федерации, так и на международной арене. Для Министерства руководящий состав — это ключевые ресурсы в системе управления научно-образовательных организаций. В 2023 году планируется выделение особой группы оперативного резерва. В него войдут люди, которые готовы заступить на руководящие позиции в подведомственные организации».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1D2864"/>
    <w:rsid w:val="002F74CC"/>
    <w:rsid w:val="00315651"/>
    <w:rsid w:val="00652C50"/>
    <w:rsid w:val="006A6820"/>
    <w:rsid w:val="00A34AD9"/>
    <w:rsid w:val="00AC3ECD"/>
    <w:rsid w:val="00BE60CD"/>
    <w:rsid w:val="00C0017B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3B893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6</cp:revision>
  <dcterms:created xsi:type="dcterms:W3CDTF">2023-01-24T07:54:00Z</dcterms:created>
  <dcterms:modified xsi:type="dcterms:W3CDTF">2023-01-24T08:15:00Z</dcterms:modified>
</cp:coreProperties>
</file>