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59BC" w:rsidRDefault="00016E4C">
      <w:pPr>
        <w:spacing w:line="240" w:lineRule="auto"/>
        <w:rPr>
          <w:rFonts w:ascii="Times New Roman" w:eastAsia="Times New Roman" w:hAnsi="Times New Roman" w:cs="Times New Roman"/>
          <w:sz w:val="28"/>
          <w:szCs w:val="28"/>
        </w:rPr>
      </w:pPr>
      <w:r>
        <w:rPr>
          <w:rFonts w:ascii="Times New Roman" w:eastAsia="Times New Roman" w:hAnsi="Times New Roman" w:cs="Times New Roman"/>
          <w:b/>
          <w:noProof/>
          <w:sz w:val="24"/>
          <w:szCs w:val="24"/>
          <w:lang w:val="ru-RU"/>
        </w:rPr>
        <w:drawing>
          <wp:inline distT="0" distB="0" distL="0" distR="0">
            <wp:extent cx="4925695" cy="768350"/>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
                    <a:srcRect/>
                    <a:stretch>
                      <a:fillRect/>
                    </a:stretch>
                  </pic:blipFill>
                  <pic:spPr>
                    <a:xfrm>
                      <a:off x="0" y="0"/>
                      <a:ext cx="4925695" cy="768350"/>
                    </a:xfrm>
                    <a:prstGeom prst="rect">
                      <a:avLst/>
                    </a:prstGeom>
                    <a:ln/>
                  </pic:spPr>
                </pic:pic>
              </a:graphicData>
            </a:graphic>
          </wp:inline>
        </w:drawing>
      </w:r>
    </w:p>
    <w:p w:rsidR="008A7720" w:rsidRDefault="008A7720" w:rsidP="000D44EE">
      <w:pPr>
        <w:shd w:val="clear" w:color="auto" w:fill="FFFFFF"/>
        <w:spacing w:line="259" w:lineRule="auto"/>
        <w:rPr>
          <w:rFonts w:ascii="Times New Roman" w:eastAsia="Times New Roman" w:hAnsi="Times New Roman" w:cs="Times New Roman"/>
          <w:b/>
          <w:sz w:val="24"/>
          <w:szCs w:val="24"/>
          <w:lang w:val="en-US"/>
        </w:rPr>
      </w:pPr>
    </w:p>
    <w:p w:rsidR="001459BC" w:rsidRPr="000D44EE" w:rsidRDefault="00301B0B" w:rsidP="000D44EE">
      <w:pPr>
        <w:shd w:val="clear" w:color="auto" w:fill="FFFFFF"/>
        <w:spacing w:line="259" w:lineRule="auto"/>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en-US"/>
        </w:rPr>
        <w:t>3</w:t>
      </w:r>
      <w:r w:rsidR="00C07145">
        <w:rPr>
          <w:rFonts w:ascii="Times New Roman" w:eastAsia="Times New Roman" w:hAnsi="Times New Roman" w:cs="Times New Roman"/>
          <w:b/>
          <w:sz w:val="24"/>
          <w:szCs w:val="24"/>
          <w:lang w:val="ru-RU"/>
        </w:rPr>
        <w:t xml:space="preserve"> марта</w:t>
      </w:r>
      <w:r w:rsidR="000D44EE" w:rsidRPr="000D44EE">
        <w:rPr>
          <w:rFonts w:ascii="Times New Roman" w:eastAsia="Times New Roman" w:hAnsi="Times New Roman" w:cs="Times New Roman"/>
          <w:b/>
          <w:sz w:val="24"/>
          <w:szCs w:val="24"/>
          <w:lang w:val="ru-RU"/>
        </w:rPr>
        <w:t xml:space="preserve"> 2023 года</w:t>
      </w:r>
    </w:p>
    <w:p w:rsidR="000D44EE" w:rsidRPr="000D44EE" w:rsidRDefault="000D44EE" w:rsidP="000D44EE">
      <w:pPr>
        <w:shd w:val="clear" w:color="auto" w:fill="FFFFFF"/>
        <w:spacing w:line="259" w:lineRule="auto"/>
        <w:rPr>
          <w:rFonts w:ascii="Times New Roman" w:eastAsia="Times New Roman" w:hAnsi="Times New Roman" w:cs="Times New Roman"/>
          <w:b/>
          <w:sz w:val="24"/>
          <w:szCs w:val="24"/>
          <w:lang w:val="ru-RU"/>
        </w:rPr>
      </w:pPr>
      <w:r w:rsidRPr="000D44EE">
        <w:rPr>
          <w:rFonts w:ascii="Times New Roman" w:eastAsia="Times New Roman" w:hAnsi="Times New Roman" w:cs="Times New Roman"/>
          <w:b/>
          <w:sz w:val="24"/>
          <w:szCs w:val="24"/>
          <w:lang w:val="ru-RU"/>
        </w:rPr>
        <w:t>Пресс-релиз</w:t>
      </w:r>
    </w:p>
    <w:p w:rsidR="000D44EE" w:rsidRPr="00A504E3" w:rsidRDefault="000D44EE" w:rsidP="000D44EE">
      <w:pPr>
        <w:shd w:val="clear" w:color="auto" w:fill="FFFFFF"/>
        <w:spacing w:line="259" w:lineRule="auto"/>
        <w:rPr>
          <w:rFonts w:ascii="Times New Roman" w:eastAsia="Times New Roman" w:hAnsi="Times New Roman" w:cs="Times New Roman"/>
          <w:b/>
          <w:sz w:val="16"/>
          <w:szCs w:val="16"/>
        </w:rPr>
      </w:pPr>
    </w:p>
    <w:p w:rsidR="00301B0B" w:rsidRPr="00301B0B" w:rsidRDefault="00301B0B" w:rsidP="00301B0B">
      <w:pPr>
        <w:spacing w:before="240"/>
        <w:rPr>
          <w:rFonts w:ascii="Times New Roman" w:eastAsia="Times New Roman" w:hAnsi="Times New Roman" w:cs="Times New Roman"/>
          <w:sz w:val="32"/>
          <w:szCs w:val="32"/>
        </w:rPr>
      </w:pPr>
      <w:r w:rsidRPr="00301B0B">
        <w:rPr>
          <w:rFonts w:ascii="Times New Roman" w:eastAsia="Times New Roman" w:hAnsi="Times New Roman" w:cs="Times New Roman"/>
          <w:b/>
          <w:sz w:val="32"/>
          <w:szCs w:val="32"/>
        </w:rPr>
        <w:t>Зарядные станции НГТУ НЭТИ для электрокаров готовы к выпуску на российский рынок</w:t>
      </w:r>
    </w:p>
    <w:p w:rsidR="00301B0B" w:rsidRPr="00301B0B" w:rsidRDefault="00301B0B" w:rsidP="00301B0B">
      <w:pPr>
        <w:spacing w:before="240"/>
        <w:rPr>
          <w:rFonts w:ascii="Times New Roman" w:eastAsia="Times New Roman" w:hAnsi="Times New Roman" w:cs="Times New Roman"/>
          <w:b/>
          <w:sz w:val="28"/>
          <w:szCs w:val="28"/>
        </w:rPr>
      </w:pPr>
      <w:r w:rsidRPr="00301B0B">
        <w:rPr>
          <w:rFonts w:ascii="Times New Roman" w:eastAsia="Times New Roman" w:hAnsi="Times New Roman" w:cs="Times New Roman"/>
          <w:b/>
          <w:sz w:val="28"/>
          <w:szCs w:val="28"/>
        </w:rPr>
        <w:t>Ученые и инженеры Новосибирского государственного технического университета НЭТИ разрабатывают зарядные станции для электромобилей, которые с</w:t>
      </w:r>
      <w:bookmarkStart w:id="0" w:name="_GoBack"/>
      <w:bookmarkEnd w:id="0"/>
      <w:r w:rsidRPr="00301B0B">
        <w:rPr>
          <w:rFonts w:ascii="Times New Roman" w:eastAsia="Times New Roman" w:hAnsi="Times New Roman" w:cs="Times New Roman"/>
          <w:b/>
          <w:sz w:val="28"/>
          <w:szCs w:val="28"/>
        </w:rPr>
        <w:t xml:space="preserve">пособны заменить иностранные аналоги. Уникальность технического решения состоит в том, что зарядную станцию можно подключать к подстанциям городского электротранспорта. В настоящее время проводятся работы по интеграции накопителя энергии в состав зарядной станции и созданию специализированного контроллера и ведутся переговоры о внедрении разработки в регионах России. </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 xml:space="preserve">Разработка зарядных станций для электромобилей началась в 2019 году. Преимуществом станции является то, что она может работать как от источника переменного тока с напряжением 380 вольт, так и от системы снабжения постоянного тока городского электротранспорта напряжением 600 вольт. Тестирование быстрой </w:t>
      </w:r>
      <w:proofErr w:type="spellStart"/>
      <w:r w:rsidRPr="00E216DB">
        <w:rPr>
          <w:rFonts w:ascii="Times New Roman" w:eastAsia="Times New Roman" w:hAnsi="Times New Roman" w:cs="Times New Roman"/>
          <w:sz w:val="28"/>
          <w:szCs w:val="28"/>
        </w:rPr>
        <w:t>электрозарядной</w:t>
      </w:r>
      <w:proofErr w:type="spellEnd"/>
      <w:r w:rsidRPr="00E216DB">
        <w:rPr>
          <w:rFonts w:ascii="Times New Roman" w:eastAsia="Times New Roman" w:hAnsi="Times New Roman" w:cs="Times New Roman"/>
          <w:sz w:val="28"/>
          <w:szCs w:val="28"/>
        </w:rPr>
        <w:t xml:space="preserve"> станции мощностью 25 киловольт проводилось на базе самого распространенного в России японского электромобиля </w:t>
      </w:r>
      <w:proofErr w:type="spellStart"/>
      <w:r w:rsidRPr="00E216DB">
        <w:rPr>
          <w:rFonts w:ascii="Times New Roman" w:eastAsia="Times New Roman" w:hAnsi="Times New Roman" w:cs="Times New Roman"/>
          <w:sz w:val="28"/>
          <w:szCs w:val="28"/>
        </w:rPr>
        <w:t>Nissan</w:t>
      </w:r>
      <w:proofErr w:type="spellEnd"/>
      <w:r w:rsidRPr="00E216DB">
        <w:rPr>
          <w:rFonts w:ascii="Times New Roman" w:eastAsia="Times New Roman" w:hAnsi="Times New Roman" w:cs="Times New Roman"/>
          <w:sz w:val="28"/>
          <w:szCs w:val="28"/>
        </w:rPr>
        <w:t xml:space="preserve"> </w:t>
      </w:r>
      <w:proofErr w:type="spellStart"/>
      <w:r w:rsidRPr="00E216DB">
        <w:rPr>
          <w:rFonts w:ascii="Times New Roman" w:eastAsia="Times New Roman" w:hAnsi="Times New Roman" w:cs="Times New Roman"/>
          <w:sz w:val="28"/>
          <w:szCs w:val="28"/>
        </w:rPr>
        <w:t>Leaf</w:t>
      </w:r>
      <w:proofErr w:type="spellEnd"/>
      <w:r w:rsidRPr="00E216DB">
        <w:rPr>
          <w:rFonts w:ascii="Times New Roman" w:eastAsia="Times New Roman" w:hAnsi="Times New Roman" w:cs="Times New Roman"/>
          <w:sz w:val="28"/>
          <w:szCs w:val="28"/>
        </w:rPr>
        <w:t xml:space="preserve">. Режим быстрого заряда позволяет заряжать </w:t>
      </w:r>
      <w:proofErr w:type="spellStart"/>
      <w:r w:rsidRPr="00E216DB">
        <w:rPr>
          <w:rFonts w:ascii="Times New Roman" w:eastAsia="Times New Roman" w:hAnsi="Times New Roman" w:cs="Times New Roman"/>
          <w:sz w:val="28"/>
          <w:szCs w:val="28"/>
        </w:rPr>
        <w:t>Nissan</w:t>
      </w:r>
      <w:proofErr w:type="spellEnd"/>
      <w:r w:rsidRPr="00E216DB">
        <w:rPr>
          <w:rFonts w:ascii="Times New Roman" w:eastAsia="Times New Roman" w:hAnsi="Times New Roman" w:cs="Times New Roman"/>
          <w:sz w:val="28"/>
          <w:szCs w:val="28"/>
        </w:rPr>
        <w:t xml:space="preserve"> </w:t>
      </w:r>
      <w:proofErr w:type="spellStart"/>
      <w:r w:rsidRPr="00E216DB">
        <w:rPr>
          <w:rFonts w:ascii="Times New Roman" w:eastAsia="Times New Roman" w:hAnsi="Times New Roman" w:cs="Times New Roman"/>
          <w:sz w:val="28"/>
          <w:szCs w:val="28"/>
        </w:rPr>
        <w:t>Leaf</w:t>
      </w:r>
      <w:proofErr w:type="spellEnd"/>
      <w:r w:rsidRPr="00E216DB">
        <w:rPr>
          <w:rFonts w:ascii="Times New Roman" w:eastAsia="Times New Roman" w:hAnsi="Times New Roman" w:cs="Times New Roman"/>
          <w:sz w:val="28"/>
          <w:szCs w:val="28"/>
        </w:rPr>
        <w:t xml:space="preserve"> за 30 минут до 80%. </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 xml:space="preserve">«У нас активно проводятся работы по развитию проекта. Благодаря программе </w:t>
      </w:r>
      <w:r>
        <w:rPr>
          <w:rFonts w:ascii="Times New Roman" w:eastAsia="Times New Roman" w:hAnsi="Times New Roman" w:cs="Times New Roman"/>
          <w:sz w:val="28"/>
          <w:szCs w:val="28"/>
          <w:lang w:val="ru-RU"/>
        </w:rPr>
        <w:t>«</w:t>
      </w:r>
      <w:r w:rsidRPr="00E216DB">
        <w:rPr>
          <w:rFonts w:ascii="Times New Roman" w:eastAsia="Times New Roman" w:hAnsi="Times New Roman" w:cs="Times New Roman"/>
          <w:sz w:val="28"/>
          <w:szCs w:val="28"/>
        </w:rPr>
        <w:t>Приоритет 2030</w:t>
      </w:r>
      <w:r>
        <w:rPr>
          <w:rFonts w:ascii="Times New Roman" w:eastAsia="Times New Roman" w:hAnsi="Times New Roman" w:cs="Times New Roman"/>
          <w:sz w:val="28"/>
          <w:szCs w:val="28"/>
          <w:lang w:val="ru-RU"/>
        </w:rPr>
        <w:t>»</w:t>
      </w:r>
      <w:r w:rsidRPr="00E216DB">
        <w:rPr>
          <w:rFonts w:ascii="Times New Roman" w:eastAsia="Times New Roman" w:hAnsi="Times New Roman" w:cs="Times New Roman"/>
          <w:sz w:val="28"/>
          <w:szCs w:val="28"/>
        </w:rPr>
        <w:t xml:space="preserve"> была сформирована новейшая научно-техническая база. Коллективом созданы образцы различных топологий и конфигураций зарядных станций, кроме того, путем подключения силовых модулей возможно повышать их установленную мощность. Стоит отметить, что за прошлый год наш научный коллектив провел большую работу. Мы создали ряд технологичных рабочих мест, </w:t>
      </w:r>
      <w:proofErr w:type="spellStart"/>
      <w:r w:rsidRPr="00E216DB">
        <w:rPr>
          <w:rFonts w:ascii="Times New Roman" w:eastAsia="Times New Roman" w:hAnsi="Times New Roman" w:cs="Times New Roman"/>
          <w:sz w:val="28"/>
          <w:szCs w:val="28"/>
        </w:rPr>
        <w:t>агрегатировали</w:t>
      </w:r>
      <w:proofErr w:type="spellEnd"/>
      <w:r w:rsidRPr="00E216DB">
        <w:rPr>
          <w:rFonts w:ascii="Times New Roman" w:eastAsia="Times New Roman" w:hAnsi="Times New Roman" w:cs="Times New Roman"/>
          <w:sz w:val="28"/>
          <w:szCs w:val="28"/>
        </w:rPr>
        <w:t xml:space="preserve"> зарядные станции различных стандартов и конфигурации, создали технологическую базу, позволяющую проводить тестирование зарядных станций в различных режимах и при различных нагрузках», — прокомментировал доцент кафедры электротехнических комплексов, один из разработчиков проекта НГТУ НЭТИ Александр Штанг.</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На данный момент ученые дорабатывают схемотехнические решения, осуществляют компоновку электронных плат, проводят отработку программных кодов и разработку специализированных плат, которые будут интегрированы в контроллер.</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 xml:space="preserve">«Сейчас мы активно работаем с рядом индустриальных партнеров. Так, с Новосибирским заводом конденсаторов проводится разработка зарядной станции с накопителем энергии. Разработка позволит существенно расширить функциональные возможности, например, производить зарядку электромобиля при внештатном отключении электросети или заряжать электромобиль большей мощностью за счет параллельной совместной работы электросети и аккумуляторной батареи. Заключен договор с Красноярским научно-производственным предприятием «Радиосвязь», где решается очень важная и крупная задача по созданию специализированного российского контроллера в составе зарядной станции. Он позволит проводить </w:t>
      </w:r>
      <w:proofErr w:type="spellStart"/>
      <w:r w:rsidRPr="00E216DB">
        <w:rPr>
          <w:rFonts w:ascii="Times New Roman" w:eastAsia="Times New Roman" w:hAnsi="Times New Roman" w:cs="Times New Roman"/>
          <w:sz w:val="28"/>
          <w:szCs w:val="28"/>
        </w:rPr>
        <w:t>импортозамещение</w:t>
      </w:r>
      <w:proofErr w:type="spellEnd"/>
      <w:r w:rsidRPr="00E216DB">
        <w:rPr>
          <w:rFonts w:ascii="Times New Roman" w:eastAsia="Times New Roman" w:hAnsi="Times New Roman" w:cs="Times New Roman"/>
          <w:sz w:val="28"/>
          <w:szCs w:val="28"/>
        </w:rPr>
        <w:t xml:space="preserve"> совершенно на другом уровне. Хочу отметить, сегодня есть большая заинтересованность от разных регионов России. Наш коллектив активно ведет переговоры с индустриальными партнерами», — добавил Александр Штанг.</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 xml:space="preserve">Зарядные станции для электромобилей создаются в рамках программы </w:t>
      </w:r>
      <w:proofErr w:type="spellStart"/>
      <w:r w:rsidRPr="00E216DB">
        <w:rPr>
          <w:rFonts w:ascii="Times New Roman" w:eastAsia="Times New Roman" w:hAnsi="Times New Roman" w:cs="Times New Roman"/>
          <w:sz w:val="28"/>
          <w:szCs w:val="28"/>
        </w:rPr>
        <w:t>Минобрнауки</w:t>
      </w:r>
      <w:proofErr w:type="spellEnd"/>
      <w:r w:rsidRPr="00E216DB">
        <w:rPr>
          <w:rFonts w:ascii="Times New Roman" w:eastAsia="Times New Roman" w:hAnsi="Times New Roman" w:cs="Times New Roman"/>
          <w:sz w:val="28"/>
          <w:szCs w:val="28"/>
        </w:rPr>
        <w:t xml:space="preserve"> России «Приоритет 2030» (национальный проект «Наука и университеты») в стратегическом проекте «Силовая электроника и интеллектуальная энергетика».</w:t>
      </w:r>
    </w:p>
    <w:p w:rsidR="001459BC" w:rsidRDefault="00016E4C">
      <w:pPr>
        <w:shd w:val="clear" w:color="auto" w:fill="FFFFFF"/>
        <w:spacing w:after="30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w:t>
      </w:r>
    </w:p>
    <w:p w:rsidR="001459BC" w:rsidRDefault="00016E4C">
      <w:pPr>
        <w:spacing w:after="1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Для СМИ</w:t>
      </w:r>
    </w:p>
    <w:p w:rsidR="001459BC" w:rsidRDefault="00016E4C">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Александр Сильченко, пресс-секретарь НГТУ НЭТИ, +7 996 382 61 19, </w:t>
      </w:r>
      <w:hyperlink r:id="rId6">
        <w:r>
          <w:rPr>
            <w:rFonts w:ascii="Times New Roman" w:eastAsia="Times New Roman" w:hAnsi="Times New Roman" w:cs="Times New Roman"/>
            <w:color w:val="0563C1"/>
            <w:sz w:val="24"/>
            <w:szCs w:val="24"/>
            <w:u w:val="single"/>
          </w:rPr>
          <w:t>silchenko@corp.nstu.ru</w:t>
        </w:r>
      </w:hyperlink>
    </w:p>
    <w:p w:rsidR="001459BC" w:rsidRDefault="00016E4C">
      <w:pPr>
        <w:spacing w:after="160" w:line="259" w:lineRule="auto"/>
        <w:rPr>
          <w:rFonts w:ascii="Times New Roman" w:eastAsia="Times New Roman" w:hAnsi="Times New Roman" w:cs="Times New Roman"/>
          <w:color w:val="0000FF"/>
          <w:sz w:val="24"/>
          <w:szCs w:val="24"/>
          <w:u w:val="single"/>
        </w:rPr>
      </w:pPr>
      <w:r>
        <w:rPr>
          <w:rFonts w:ascii="Times New Roman" w:eastAsia="Times New Roman" w:hAnsi="Times New Roman" w:cs="Times New Roman"/>
          <w:sz w:val="24"/>
          <w:szCs w:val="24"/>
        </w:rPr>
        <w:t>___________________________________________________________________</w:t>
      </w:r>
    </w:p>
    <w:tbl>
      <w:tblPr>
        <w:tblStyle w:val="a5"/>
        <w:tblW w:w="8614" w:type="dxa"/>
        <w:tblInd w:w="0" w:type="dxa"/>
        <w:tblLayout w:type="fixed"/>
        <w:tblLook w:val="0400" w:firstRow="0" w:lastRow="0" w:firstColumn="0" w:lastColumn="0" w:noHBand="0" w:noVBand="1"/>
      </w:tblPr>
      <w:tblGrid>
        <w:gridCol w:w="2835"/>
        <w:gridCol w:w="2835"/>
        <w:gridCol w:w="2694"/>
        <w:gridCol w:w="250"/>
      </w:tblGrid>
      <w:tr w:rsidR="001459BC" w:rsidTr="00E1717E">
        <w:tc>
          <w:tcPr>
            <w:tcW w:w="2835" w:type="dxa"/>
            <w:shd w:val="clear" w:color="auto" w:fill="auto"/>
          </w:tcPr>
          <w:p w:rsidR="001459BC" w:rsidRPr="00AE6C19" w:rsidRDefault="00016E4C">
            <w:pPr>
              <w:tabs>
                <w:tab w:val="center" w:pos="4677"/>
                <w:tab w:val="right" w:pos="9355"/>
              </w:tabs>
              <w:spacing w:after="160" w:line="259" w:lineRule="auto"/>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val="ru-RU"/>
              </w:rPr>
              <w:drawing>
                <wp:inline distT="0" distB="0" distL="0" distR="0">
                  <wp:extent cx="152400" cy="142875"/>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152400" cy="142875"/>
                          </a:xfrm>
                          <a:prstGeom prst="rect">
                            <a:avLst/>
                          </a:prstGeom>
                          <a:ln/>
                        </pic:spPr>
                      </pic:pic>
                    </a:graphicData>
                  </a:graphic>
                </wp:inline>
              </w:drawing>
            </w:r>
            <w:hyperlink r:id="rId8">
              <w:r w:rsidRPr="00AE6C19">
                <w:rPr>
                  <w:rFonts w:ascii="Times New Roman" w:eastAsia="Times New Roman" w:hAnsi="Times New Roman" w:cs="Times New Roman"/>
                  <w:color w:val="0000FF"/>
                  <w:sz w:val="24"/>
                  <w:szCs w:val="24"/>
                  <w:u w:val="single"/>
                  <w:lang w:val="en-US"/>
                </w:rPr>
                <w:t>twitter.com/</w:t>
              </w:r>
              <w:proofErr w:type="spellStart"/>
              <w:r w:rsidRPr="00AE6C19">
                <w:rPr>
                  <w:rFonts w:ascii="Times New Roman" w:eastAsia="Times New Roman" w:hAnsi="Times New Roman" w:cs="Times New Roman"/>
                  <w:color w:val="0000FF"/>
                  <w:sz w:val="24"/>
                  <w:szCs w:val="24"/>
                  <w:u w:val="single"/>
                  <w:lang w:val="en-US"/>
                </w:rPr>
                <w:t>nstu_news</w:t>
              </w:r>
              <w:proofErr w:type="spellEnd"/>
            </w:hyperlink>
          </w:p>
          <w:p w:rsidR="001459BC" w:rsidRPr="00AE6C19" w:rsidRDefault="00016E4C">
            <w:pPr>
              <w:tabs>
                <w:tab w:val="center" w:pos="4677"/>
                <w:tab w:val="right" w:pos="9355"/>
              </w:tabs>
              <w:spacing w:after="160" w:line="259" w:lineRule="auto"/>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val="ru-RU"/>
              </w:rPr>
              <w:drawing>
                <wp:inline distT="0" distB="0" distL="0" distR="0">
                  <wp:extent cx="152400" cy="15240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152400" cy="152400"/>
                          </a:xfrm>
                          <a:prstGeom prst="rect">
                            <a:avLst/>
                          </a:prstGeom>
                          <a:ln/>
                        </pic:spPr>
                      </pic:pic>
                    </a:graphicData>
                  </a:graphic>
                </wp:inline>
              </w:drawing>
            </w:r>
            <w:hyperlink r:id="rId10">
              <w:r w:rsidRPr="00AE6C19">
                <w:rPr>
                  <w:rFonts w:ascii="Times New Roman" w:eastAsia="Times New Roman" w:hAnsi="Times New Roman" w:cs="Times New Roman"/>
                  <w:color w:val="0000FF"/>
                  <w:sz w:val="24"/>
                  <w:szCs w:val="24"/>
                  <w:u w:val="single"/>
                  <w:lang w:val="en-US"/>
                </w:rPr>
                <w:t>vk.com/</w:t>
              </w:r>
              <w:proofErr w:type="spellStart"/>
              <w:r w:rsidRPr="00AE6C19">
                <w:rPr>
                  <w:rFonts w:ascii="Times New Roman" w:eastAsia="Times New Roman" w:hAnsi="Times New Roman" w:cs="Times New Roman"/>
                  <w:color w:val="0000FF"/>
                  <w:sz w:val="24"/>
                  <w:szCs w:val="24"/>
                  <w:u w:val="single"/>
                  <w:lang w:val="en-US"/>
                </w:rPr>
                <w:t>nstu_vk</w:t>
              </w:r>
              <w:proofErr w:type="spellEnd"/>
            </w:hyperlink>
          </w:p>
        </w:tc>
        <w:tc>
          <w:tcPr>
            <w:tcW w:w="2835" w:type="dxa"/>
            <w:shd w:val="clear" w:color="auto" w:fill="auto"/>
          </w:tcPr>
          <w:p w:rsidR="001459BC" w:rsidRDefault="00016E4C">
            <w:pPr>
              <w:numPr>
                <w:ilvl w:val="0"/>
                <w:numId w:val="1"/>
              </w:numPr>
              <w:tabs>
                <w:tab w:val="center" w:pos="4677"/>
                <w:tab w:val="right" w:pos="9355"/>
              </w:tabs>
              <w:spacing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52400" cy="152400"/>
                  <wp:effectExtent l="0" t="0" r="0" b="0"/>
                  <wp:docPr id="7" name="image6.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6.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1"/>
                          <a:srcRect l="4953" t="4401" r="4913" b="5462"/>
                          <a:stretch>
                            <a:fillRect/>
                          </a:stretch>
                        </pic:blipFill>
                        <pic:spPr>
                          <a:xfrm>
                            <a:off x="0" y="0"/>
                            <a:ext cx="152400" cy="152400"/>
                          </a:xfrm>
                          <a:prstGeom prst="rect">
                            <a:avLst/>
                          </a:prstGeom>
                          <a:ln/>
                        </pic:spPr>
                      </pic:pic>
                    </a:graphicData>
                  </a:graphic>
                </wp:inline>
              </w:drawing>
            </w:r>
            <w:hyperlink r:id="rId12">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fotobank</w:t>
              </w:r>
              <w:proofErr w:type="spellEnd"/>
            </w:hyperlink>
          </w:p>
          <w:p w:rsidR="001459BC" w:rsidRDefault="00016E4C">
            <w:pPr>
              <w:numPr>
                <w:ilvl w:val="0"/>
                <w:numId w:val="1"/>
              </w:numPr>
              <w:tabs>
                <w:tab w:val="center" w:pos="4677"/>
                <w:tab w:val="right" w:pos="9355"/>
              </w:tabs>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52400" cy="14287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152400" cy="142875"/>
                          </a:xfrm>
                          <a:prstGeom prst="rect">
                            <a:avLst/>
                          </a:prstGeom>
                          <a:ln/>
                        </pic:spPr>
                      </pic:pic>
                    </a:graphicData>
                  </a:graphic>
                </wp:inline>
              </w:drawing>
            </w:r>
            <w:hyperlink r:id="rId14">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video</w:t>
              </w:r>
              <w:proofErr w:type="spellEnd"/>
            </w:hyperlink>
          </w:p>
        </w:tc>
        <w:tc>
          <w:tcPr>
            <w:tcW w:w="2694" w:type="dxa"/>
            <w:shd w:val="clear" w:color="auto" w:fill="auto"/>
          </w:tcPr>
          <w:p w:rsidR="001459BC" w:rsidRDefault="00016E4C">
            <w:pPr>
              <w:tabs>
                <w:tab w:val="center" w:pos="4677"/>
                <w:tab w:val="right" w:pos="9355"/>
              </w:tabs>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42875" cy="1524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142875" cy="152400"/>
                          </a:xfrm>
                          <a:prstGeom prst="rect">
                            <a:avLst/>
                          </a:prstGeom>
                          <a:ln/>
                        </pic:spPr>
                      </pic:pic>
                    </a:graphicData>
                  </a:graphic>
                </wp:inline>
              </w:drawing>
            </w:r>
            <w:hyperlink r:id="rId16">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news</w:t>
              </w:r>
              <w:proofErr w:type="spellEnd"/>
            </w:hyperlink>
          </w:p>
          <w:p w:rsidR="001459BC" w:rsidRDefault="00016E4C">
            <w:pPr>
              <w:tabs>
                <w:tab w:val="center" w:pos="4677"/>
                <w:tab w:val="right" w:pos="9355"/>
              </w:tabs>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52400" cy="142875"/>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152400" cy="142875"/>
                          </a:xfrm>
                          <a:prstGeom prst="rect">
                            <a:avLst/>
                          </a:prstGeom>
                          <a:ln/>
                        </pic:spPr>
                      </pic:pic>
                    </a:graphicData>
                  </a:graphic>
                </wp:inline>
              </w:drawing>
            </w:r>
            <w:hyperlink r:id="rId18">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pressreleases</w:t>
              </w:r>
              <w:proofErr w:type="spellEnd"/>
            </w:hyperlink>
          </w:p>
        </w:tc>
        <w:tc>
          <w:tcPr>
            <w:tcW w:w="250" w:type="dxa"/>
            <w:shd w:val="clear" w:color="auto" w:fill="auto"/>
          </w:tcPr>
          <w:p w:rsidR="001459BC" w:rsidRDefault="001459BC">
            <w:pPr>
              <w:tabs>
                <w:tab w:val="center" w:pos="4677"/>
                <w:tab w:val="right" w:pos="9355"/>
              </w:tabs>
              <w:spacing w:after="160" w:line="259" w:lineRule="auto"/>
              <w:rPr>
                <w:rFonts w:ascii="Times New Roman" w:eastAsia="Times New Roman" w:hAnsi="Times New Roman" w:cs="Times New Roman"/>
                <w:sz w:val="24"/>
                <w:szCs w:val="24"/>
              </w:rPr>
            </w:pPr>
          </w:p>
        </w:tc>
      </w:tr>
    </w:tbl>
    <w:p w:rsidR="001459BC" w:rsidRPr="00C07145" w:rsidRDefault="001459BC">
      <w:pPr>
        <w:rPr>
          <w:sz w:val="16"/>
          <w:szCs w:val="16"/>
          <w:lang w:val="ru-RU"/>
        </w:rPr>
      </w:pPr>
    </w:p>
    <w:sectPr w:rsidR="001459BC" w:rsidRPr="00C07145">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CC124E"/>
    <w:multiLevelType w:val="multilevel"/>
    <w:tmpl w:val="E252F8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7F43D5A"/>
    <w:multiLevelType w:val="hybridMultilevel"/>
    <w:tmpl w:val="CF464F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523C09AB"/>
    <w:multiLevelType w:val="multilevel"/>
    <w:tmpl w:val="39CA871A"/>
    <w:lvl w:ilvl="0">
      <w:start w:val="1"/>
      <w:numFmt w:val="bullet"/>
      <w:lvlText w:val="●"/>
      <w:lvlJc w:val="left"/>
      <w:pPr>
        <w:ind w:left="720" w:hanging="360"/>
      </w:pPr>
      <w:rPr>
        <w:rFonts w:ascii="Noto Sans" w:eastAsia="Noto Sans" w:hAnsi="Noto Sans" w:cs="Noto Sans"/>
      </w:rPr>
    </w:lvl>
    <w:lvl w:ilvl="1">
      <w:start w:val="1"/>
      <w:numFmt w:val="bullet"/>
      <w:lvlText w:val="●"/>
      <w:lvlJc w:val="left"/>
      <w:pPr>
        <w:ind w:left="1440" w:hanging="360"/>
      </w:pPr>
      <w:rPr>
        <w:rFonts w:ascii="Noto Sans" w:eastAsia="Noto Sans" w:hAnsi="Noto Sans" w:cs="Noto Sans"/>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
      <w:lvlJc w:val="left"/>
      <w:pPr>
        <w:ind w:left="3600" w:hanging="360"/>
      </w:pPr>
      <w:rPr>
        <w:rFonts w:ascii="Noto Sans" w:eastAsia="Noto Sans" w:hAnsi="Noto Sans" w:cs="Noto Sans"/>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
      <w:lvlJc w:val="left"/>
      <w:pPr>
        <w:ind w:left="5760" w:hanging="360"/>
      </w:pPr>
      <w:rPr>
        <w:rFonts w:ascii="Noto Sans" w:eastAsia="Noto Sans" w:hAnsi="Noto Sans" w:cs="Noto Sans"/>
      </w:rPr>
    </w:lvl>
    <w:lvl w:ilvl="8">
      <w:start w:val="1"/>
      <w:numFmt w:val="bullet"/>
      <w:lvlText w:val="●"/>
      <w:lvlJc w:val="left"/>
      <w:pPr>
        <w:ind w:left="6480" w:hanging="360"/>
      </w:pPr>
      <w:rPr>
        <w:rFonts w:ascii="Noto Sans" w:eastAsia="Noto Sans" w:hAnsi="Noto Sans" w:cs="Noto Sans"/>
      </w:rPr>
    </w:lvl>
  </w:abstractNum>
  <w:abstractNum w:abstractNumId="3" w15:restartNumberingAfterBreak="0">
    <w:nsid w:val="728A7264"/>
    <w:multiLevelType w:val="hybridMultilevel"/>
    <w:tmpl w:val="8736A9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75C96888"/>
    <w:multiLevelType w:val="multilevel"/>
    <w:tmpl w:val="FC422D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9BC"/>
    <w:rsid w:val="00016E4C"/>
    <w:rsid w:val="00021159"/>
    <w:rsid w:val="000D44EE"/>
    <w:rsid w:val="00141758"/>
    <w:rsid w:val="00145153"/>
    <w:rsid w:val="001459BC"/>
    <w:rsid w:val="00157C97"/>
    <w:rsid w:val="00164304"/>
    <w:rsid w:val="0016450B"/>
    <w:rsid w:val="00286A74"/>
    <w:rsid w:val="002E48AA"/>
    <w:rsid w:val="00301B0B"/>
    <w:rsid w:val="0034550A"/>
    <w:rsid w:val="00384A15"/>
    <w:rsid w:val="00464951"/>
    <w:rsid w:val="004876C1"/>
    <w:rsid w:val="004D4802"/>
    <w:rsid w:val="005C44C2"/>
    <w:rsid w:val="005D4ED4"/>
    <w:rsid w:val="00641AA9"/>
    <w:rsid w:val="007349C2"/>
    <w:rsid w:val="00753A32"/>
    <w:rsid w:val="00771BEC"/>
    <w:rsid w:val="008A7720"/>
    <w:rsid w:val="00984A54"/>
    <w:rsid w:val="009B183C"/>
    <w:rsid w:val="00A504E3"/>
    <w:rsid w:val="00A85599"/>
    <w:rsid w:val="00AC2A43"/>
    <w:rsid w:val="00AD39E2"/>
    <w:rsid w:val="00AE6C19"/>
    <w:rsid w:val="00BB1832"/>
    <w:rsid w:val="00BC5502"/>
    <w:rsid w:val="00C07145"/>
    <w:rsid w:val="00C872DD"/>
    <w:rsid w:val="00D37EAC"/>
    <w:rsid w:val="00D73644"/>
    <w:rsid w:val="00E1717E"/>
    <w:rsid w:val="00E2427D"/>
    <w:rsid w:val="00E326CA"/>
    <w:rsid w:val="00E40331"/>
    <w:rsid w:val="00F2244C"/>
    <w:rsid w:val="00FC14FD"/>
    <w:rsid w:val="00FC32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BB809"/>
  <w15:docId w15:val="{A6137CD5-4779-4958-A43B-5ABF72CC9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left w:w="115" w:type="dxa"/>
        <w:right w:w="115" w:type="dxa"/>
      </w:tblCellMar>
    </w:tblPr>
  </w:style>
  <w:style w:type="paragraph" w:styleId="a6">
    <w:name w:val="List Paragraph"/>
    <w:basedOn w:val="a"/>
    <w:uiPriority w:val="34"/>
    <w:qFormat/>
    <w:rsid w:val="007349C2"/>
    <w:pPr>
      <w:spacing w:after="160" w:line="259" w:lineRule="auto"/>
      <w:ind w:left="720"/>
      <w:contextualSpacing/>
    </w:pPr>
    <w:rPr>
      <w:rFonts w:asciiTheme="minorHAnsi" w:eastAsiaTheme="minorHAnsi" w:hAnsiTheme="minorHAnsi" w:cstheme="minorBidi"/>
      <w:lang w:val="ru-RU" w:eastAsia="en-US"/>
    </w:rPr>
  </w:style>
  <w:style w:type="character" w:styleId="a7">
    <w:name w:val="Hyperlink"/>
    <w:basedOn w:val="a0"/>
    <w:uiPriority w:val="99"/>
    <w:unhideWhenUsed/>
    <w:rsid w:val="007349C2"/>
    <w:rPr>
      <w:color w:val="0000FF"/>
      <w:u w:val="single"/>
    </w:rPr>
  </w:style>
  <w:style w:type="character" w:styleId="a8">
    <w:name w:val="FollowedHyperlink"/>
    <w:basedOn w:val="a0"/>
    <w:uiPriority w:val="99"/>
    <w:semiHidden/>
    <w:unhideWhenUsed/>
    <w:rsid w:val="00771B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5.pn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http://www.nstu.ru/fotobank/" TargetMode="External"/><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silchenko@corp.nstu.ru" TargetMode="External"/><Relationship Id="rId11" Type="http://schemas.openxmlformats.org/officeDocument/2006/relationships/image" Target="media/image4.jpg"/><Relationship Id="rId5" Type="http://schemas.openxmlformats.org/officeDocument/2006/relationships/image" Target="media/image1.png"/><Relationship Id="rId15" Type="http://schemas.openxmlformats.org/officeDocument/2006/relationships/image" Target="media/image6.png"/><Relationship Id="rId10" Type="http://schemas.openxmlformats.org/officeDocument/2006/relationships/hyperlink" Target="https://vk.com/nstu_v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nstu.ru/vide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584</Words>
  <Characters>3329</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ISh</dc:creator>
  <cp:lastModifiedBy>ISh</cp:lastModifiedBy>
  <cp:revision>3</cp:revision>
  <dcterms:created xsi:type="dcterms:W3CDTF">2023-03-03T06:29:00Z</dcterms:created>
  <dcterms:modified xsi:type="dcterms:W3CDTF">2023-03-03T06:30:00Z</dcterms:modified>
</cp:coreProperties>
</file>