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68FF397" w14:textId="13CC5685" w:rsidR="007B6ED9" w:rsidRDefault="007B6ED9" w:rsidP="00C0386D">
      <w:pPr>
        <w:pStyle w:val="a3"/>
        <w:spacing w:before="0" w:beforeAutospacing="0" w:after="0" w:afterAutospacing="0"/>
        <w:jc w:val="both"/>
        <w:rPr>
          <w:rFonts w:eastAsia="+mn-ea"/>
          <w:b/>
          <w:bCs/>
          <w:caps/>
          <w:color w:val="000000"/>
          <w:kern w:val="24"/>
          <w:sz w:val="28"/>
          <w:szCs w:val="28"/>
        </w:rPr>
      </w:pPr>
      <w:r>
        <w:rPr>
          <w:rFonts w:eastAsia="+mn-ea"/>
          <w:b/>
          <w:bCs/>
          <w:caps/>
          <w:noProof/>
          <w:color w:val="000000"/>
          <w:kern w:val="24"/>
          <w:sz w:val="28"/>
          <w:szCs w:val="28"/>
        </w:rPr>
        <w:drawing>
          <wp:inline distT="0" distB="0" distL="0" distR="0" wp14:anchorId="65A76405" wp14:editId="74F5C67B">
            <wp:extent cx="4810125" cy="749935"/>
            <wp:effectExtent l="0" t="0" r="952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4810125" cy="749935"/>
                    </a:xfrm>
                    <a:prstGeom prst="rect">
                      <a:avLst/>
                    </a:prstGeom>
                    <a:noFill/>
                  </pic:spPr>
                </pic:pic>
              </a:graphicData>
            </a:graphic>
          </wp:inline>
        </w:drawing>
      </w:r>
    </w:p>
    <w:p w14:paraId="590B9694" w14:textId="77777777" w:rsidR="007B6ED9" w:rsidRPr="009F5E5B" w:rsidRDefault="007B6ED9" w:rsidP="00C0386D">
      <w:pPr>
        <w:pStyle w:val="a3"/>
        <w:spacing w:before="0" w:beforeAutospacing="0" w:after="0" w:afterAutospacing="0"/>
        <w:jc w:val="both"/>
        <w:rPr>
          <w:rFonts w:eastAsia="+mn-ea"/>
          <w:b/>
          <w:bCs/>
          <w:caps/>
          <w:color w:val="000000"/>
          <w:kern w:val="24"/>
          <w:sz w:val="16"/>
          <w:szCs w:val="16"/>
        </w:rPr>
      </w:pPr>
    </w:p>
    <w:p w14:paraId="79E2645D" w14:textId="6BD63567" w:rsidR="007B6ED9" w:rsidRPr="007B6ED9" w:rsidRDefault="007B6ED9" w:rsidP="00C0386D">
      <w:pPr>
        <w:pStyle w:val="a3"/>
        <w:spacing w:before="0" w:beforeAutospacing="0" w:after="0" w:afterAutospacing="0"/>
        <w:jc w:val="both"/>
        <w:rPr>
          <w:rFonts w:eastAsia="+mn-ea"/>
          <w:b/>
          <w:bCs/>
          <w:color w:val="000000"/>
          <w:kern w:val="24"/>
        </w:rPr>
      </w:pPr>
      <w:r w:rsidRPr="007B6ED9">
        <w:rPr>
          <w:rFonts w:eastAsia="+mn-ea"/>
          <w:b/>
          <w:bCs/>
          <w:color w:val="000000"/>
          <w:kern w:val="24"/>
        </w:rPr>
        <w:t>29 мая 2023 года</w:t>
      </w:r>
    </w:p>
    <w:p w14:paraId="13CBA1B6" w14:textId="0EE1D52F" w:rsidR="007B6ED9" w:rsidRPr="007B6ED9" w:rsidRDefault="007B6ED9" w:rsidP="00C0386D">
      <w:pPr>
        <w:pStyle w:val="a3"/>
        <w:spacing w:before="0" w:beforeAutospacing="0" w:after="0" w:afterAutospacing="0"/>
        <w:jc w:val="both"/>
        <w:rPr>
          <w:rFonts w:eastAsia="+mn-ea"/>
          <w:b/>
          <w:bCs/>
          <w:color w:val="000000"/>
          <w:kern w:val="24"/>
        </w:rPr>
      </w:pPr>
      <w:r w:rsidRPr="007B6ED9">
        <w:rPr>
          <w:rFonts w:eastAsia="+mn-ea"/>
          <w:b/>
          <w:bCs/>
          <w:color w:val="000000"/>
          <w:kern w:val="24"/>
        </w:rPr>
        <w:t>Пресс-релиз</w:t>
      </w:r>
    </w:p>
    <w:p w14:paraId="08BC2F37" w14:textId="77777777" w:rsidR="007B6ED9" w:rsidRPr="009F5E5B" w:rsidRDefault="007B6ED9" w:rsidP="00C0386D">
      <w:pPr>
        <w:pStyle w:val="a3"/>
        <w:spacing w:before="0" w:beforeAutospacing="0" w:after="0" w:afterAutospacing="0"/>
        <w:jc w:val="both"/>
        <w:rPr>
          <w:rFonts w:eastAsia="+mn-ea"/>
          <w:b/>
          <w:bCs/>
          <w:caps/>
          <w:color w:val="000000"/>
          <w:kern w:val="24"/>
          <w:sz w:val="16"/>
          <w:szCs w:val="16"/>
        </w:rPr>
      </w:pPr>
    </w:p>
    <w:p w14:paraId="5D11FCF3" w14:textId="56078767" w:rsidR="00D61FE5" w:rsidRDefault="006B4BF8" w:rsidP="00C0386D">
      <w:pPr>
        <w:pStyle w:val="a3"/>
        <w:spacing w:before="0" w:beforeAutospacing="0" w:after="0" w:afterAutospacing="0"/>
        <w:jc w:val="both"/>
        <w:rPr>
          <w:rFonts w:eastAsia="+mn-ea"/>
          <w:b/>
          <w:bCs/>
          <w:color w:val="000000"/>
          <w:kern w:val="24"/>
          <w:sz w:val="28"/>
          <w:szCs w:val="28"/>
        </w:rPr>
      </w:pPr>
      <w:r w:rsidRPr="00F865EF">
        <w:rPr>
          <w:rFonts w:eastAsia="+mn-ea"/>
          <w:b/>
          <w:bCs/>
          <w:caps/>
          <w:color w:val="000000"/>
          <w:kern w:val="24"/>
          <w:sz w:val="28"/>
          <w:szCs w:val="28"/>
        </w:rPr>
        <w:t xml:space="preserve">в нгту нэтИ </w:t>
      </w:r>
      <w:r w:rsidRPr="00F865EF">
        <w:rPr>
          <w:rFonts w:eastAsia="+mn-ea"/>
          <w:b/>
          <w:bCs/>
          <w:color w:val="000000"/>
          <w:kern w:val="24"/>
          <w:sz w:val="28"/>
          <w:szCs w:val="28"/>
        </w:rPr>
        <w:t>разрабатывают онлайн-платформу</w:t>
      </w:r>
      <w:r w:rsidR="00D61FE5">
        <w:rPr>
          <w:rFonts w:eastAsia="+mn-ea"/>
          <w:b/>
          <w:bCs/>
          <w:color w:val="000000"/>
          <w:kern w:val="24"/>
          <w:sz w:val="28"/>
          <w:szCs w:val="28"/>
        </w:rPr>
        <w:t xml:space="preserve"> для экспертизы</w:t>
      </w:r>
      <w:r w:rsidRPr="00F865EF">
        <w:rPr>
          <w:rFonts w:eastAsia="+mn-ea"/>
          <w:b/>
          <w:bCs/>
          <w:color w:val="000000"/>
          <w:kern w:val="24"/>
          <w:sz w:val="28"/>
          <w:szCs w:val="28"/>
        </w:rPr>
        <w:t xml:space="preserve"> </w:t>
      </w:r>
      <w:r w:rsidR="00D61FE5">
        <w:rPr>
          <w:rFonts w:eastAsia="+mn-ea"/>
          <w:b/>
          <w:bCs/>
          <w:color w:val="000000"/>
          <w:kern w:val="24"/>
          <w:sz w:val="28"/>
          <w:szCs w:val="28"/>
        </w:rPr>
        <w:t>образовательных программ</w:t>
      </w:r>
      <w:r w:rsidR="00D61FE5" w:rsidRPr="00F865EF">
        <w:rPr>
          <w:rFonts w:eastAsia="+mn-ea"/>
          <w:b/>
          <w:bCs/>
          <w:color w:val="000000"/>
          <w:kern w:val="24"/>
          <w:sz w:val="28"/>
          <w:szCs w:val="28"/>
        </w:rPr>
        <w:t xml:space="preserve"> </w:t>
      </w:r>
      <w:r w:rsidR="00D61FE5">
        <w:rPr>
          <w:rFonts w:eastAsia="+mn-ea"/>
          <w:b/>
          <w:bCs/>
          <w:color w:val="000000"/>
          <w:kern w:val="24"/>
          <w:sz w:val="28"/>
          <w:szCs w:val="28"/>
        </w:rPr>
        <w:t>п</w:t>
      </w:r>
      <w:r w:rsidR="00D61FE5">
        <w:rPr>
          <w:rFonts w:eastAsia="+mn-ea"/>
          <w:b/>
          <w:bCs/>
          <w:color w:val="000000"/>
          <w:kern w:val="24"/>
          <w:sz w:val="28"/>
          <w:szCs w:val="28"/>
        </w:rPr>
        <w:t>о</w:t>
      </w:r>
      <w:r w:rsidR="00D61FE5">
        <w:rPr>
          <w:rFonts w:eastAsia="+mn-ea"/>
          <w:b/>
          <w:bCs/>
          <w:color w:val="000000"/>
          <w:kern w:val="24"/>
          <w:sz w:val="28"/>
          <w:szCs w:val="28"/>
        </w:rPr>
        <w:t xml:space="preserve"> ИТ и инженерии</w:t>
      </w:r>
    </w:p>
    <w:p w14:paraId="16110FC7" w14:textId="77777777" w:rsidR="00D61FE5" w:rsidRPr="009F5E5B" w:rsidRDefault="00D61FE5" w:rsidP="00C0386D">
      <w:pPr>
        <w:pStyle w:val="a3"/>
        <w:spacing w:before="0" w:beforeAutospacing="0" w:after="0" w:afterAutospacing="0"/>
        <w:jc w:val="both"/>
        <w:rPr>
          <w:rFonts w:eastAsia="+mn-ea"/>
          <w:bCs/>
          <w:caps/>
          <w:color w:val="000000"/>
          <w:kern w:val="24"/>
          <w:sz w:val="16"/>
          <w:szCs w:val="16"/>
        </w:rPr>
      </w:pPr>
    </w:p>
    <w:p w14:paraId="68D95136" w14:textId="77777777" w:rsidR="009F5E5B" w:rsidRPr="009F5E5B" w:rsidRDefault="007B6ED9" w:rsidP="009F5E5B">
      <w:pPr>
        <w:pBdr>
          <w:top w:val="nil"/>
          <w:left w:val="nil"/>
          <w:bottom w:val="nil"/>
          <w:right w:val="nil"/>
          <w:between w:val="nil"/>
        </w:pBdr>
        <w:spacing w:after="0" w:line="240" w:lineRule="auto"/>
        <w:rPr>
          <w:rFonts w:ascii="Times New Roman" w:eastAsia="Times New Roman" w:hAnsi="Times New Roman" w:cs="Times New Roman"/>
          <w:b/>
          <w:sz w:val="28"/>
          <w:szCs w:val="28"/>
        </w:rPr>
      </w:pPr>
      <w:bookmarkStart w:id="0" w:name="_GoBack"/>
      <w:r w:rsidRPr="009F5E5B">
        <w:rPr>
          <w:rFonts w:ascii="Times New Roman" w:eastAsia="Times New Roman" w:hAnsi="Times New Roman" w:cs="Times New Roman"/>
          <w:b/>
          <w:sz w:val="28"/>
          <w:szCs w:val="28"/>
        </w:rPr>
        <w:t>Сотрудники факультета автоматики и вычислительной техники Новосибирского государственного технического университета НЭТИ создают платформу для разработки инженерных образовательных программ. С 2023 года проект реализуется в рамках федеральной программы «Приоритет 2030».</w:t>
      </w:r>
    </w:p>
    <w:p w14:paraId="2259D661" w14:textId="39FAE2BD" w:rsidR="007B6ED9" w:rsidRDefault="007B6ED9" w:rsidP="009F5E5B">
      <w:pPr>
        <w:pBdr>
          <w:top w:val="nil"/>
          <w:left w:val="nil"/>
          <w:bottom w:val="nil"/>
          <w:right w:val="nil"/>
          <w:between w:val="nil"/>
        </w:pBdr>
        <w:spacing w:after="0"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 xml:space="preserve">По словам разработчиков, платформа создается для организации оперативной экспертизы образовательного процесса, в котором смогут участвовать эксперты из числа компаний индустриальных партнеров. Система поможет инженерному и IT-образованию в России оперативно реагировать на изменения в отрасли, а они происходят здесь ежегодно. </w:t>
      </w:r>
    </w:p>
    <w:p w14:paraId="7ADFA95B" w14:textId="77777777" w:rsidR="009F5E5B" w:rsidRDefault="007B6ED9" w:rsidP="009F5E5B">
      <w:pPr>
        <w:spacing w:after="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«Участие экспертов из числа индустриальных партнеров в корректировке и обновлении учебных планов повысит качество образования, поможет наладить контакты с будущими работодателями, даст возможность договориться о целевой подготовке специалистов, об открытии лабораторий и грамотном встраивании практики в образовательный процесс, сертификационных, стипендиальных программах. Такое сотрудничество благоприятно повлияет на взаимодействие с предприятиями отрасли, особенно в области информационных технологий и информационной безопасности», — рассказал руководитель разработки, заведующий кафедрой защиты информации НГТУ НЭТИ Андрей Иванов. </w:t>
      </w:r>
    </w:p>
    <w:p w14:paraId="796157C3" w14:textId="522BF194" w:rsidR="007B6ED9" w:rsidRDefault="007B6ED9" w:rsidP="009F5E5B">
      <w:pPr>
        <w:spacing w:after="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 словам Иванова, Платформа как онлайн-инструмент позволит привлекать к образовательному процессу высококлассных специалистов реальной экономики, тех, к кому завтра выпускники придут в компании. Использование экспертного и аналитического потенциала Платформы может внести существенный вклад в повышение качества образования. </w:t>
      </w:r>
    </w:p>
    <w:p w14:paraId="2670DA0A" w14:textId="184EDC6F" w:rsidR="007B6ED9" w:rsidRDefault="007B6ED9" w:rsidP="009F5E5B">
      <w:pPr>
        <w:spacing w:after="0"/>
        <w:rPr>
          <w:rFonts w:ascii="Times New Roman" w:eastAsia="Times New Roman" w:hAnsi="Times New Roman" w:cs="Times New Roman"/>
          <w:sz w:val="28"/>
          <w:szCs w:val="28"/>
        </w:rPr>
      </w:pPr>
      <w:r>
        <w:rPr>
          <w:rFonts w:ascii="Times New Roman" w:eastAsia="Times New Roman" w:hAnsi="Times New Roman" w:cs="Times New Roman"/>
          <w:sz w:val="28"/>
          <w:szCs w:val="28"/>
        </w:rPr>
        <w:t>В ситуации кадрового голода предприятия заинтересованы во взаимодействии с вузами, вместе с тем, они также заинтересованы, чтобы квалификационный профиль выпускника, их потенциального сотрудника, совпадал с требованиями и особенностями технологических процессов отрасли, чтобы молодые специалисты обладали актуальными знаниями и навыками.</w:t>
      </w:r>
    </w:p>
    <w:p w14:paraId="52697165" w14:textId="77777777" w:rsidR="007B6ED9" w:rsidRDefault="007B6ED9" w:rsidP="009F5E5B">
      <w:pPr>
        <w:spacing w:after="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«Когда мы в 2021 году задумались о необходимости привлечения IT-экспертов к оценке актуальности нашего учебного плана, стало понятно, что образовательные программы и учебные планы в привычном для нас, </w:t>
      </w:r>
      <w:r>
        <w:rPr>
          <w:rFonts w:ascii="Times New Roman" w:eastAsia="Times New Roman" w:hAnsi="Times New Roman" w:cs="Times New Roman"/>
          <w:sz w:val="28"/>
          <w:szCs w:val="28"/>
        </w:rPr>
        <w:lastRenderedPageBreak/>
        <w:t xml:space="preserve">преподавателей, виде являются практически “нечитаемыми” для специалистов-практиков. Вместе с тем их экспертиза была нам очень нужна, мы хотели понимать, что готовим востребованных специалистов, хотели получить инструмент для быстрой корректировки учебных планов. Так возникла идея визуализировать наши образовательные программы, собрать их на единой платформе, сделать понятный и удобный интерфейс для экспертизы, сбора комментариев и пожеланий от индустриальных партнеров», — сообщил Иванов. </w:t>
      </w:r>
    </w:p>
    <w:p w14:paraId="32301FA3" w14:textId="77777777" w:rsidR="007B6ED9" w:rsidRDefault="007B6ED9" w:rsidP="009F5E5B">
      <w:pPr>
        <w:spacing w:after="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Пилотная версия создавалась для кафедры защиты информации силами сотрудников. Результаты ее тестирования обнадежили: всего за месяц удалось собрать оценки более тридцати экспертов из десятка компаний, получить сто с лишним комментариев и пожеланий для корректировки учебного плана. И, собственно, сформировать этот обновленный план. Визуализация учебного плана представляет собой сетку курсов на семестр (пилот собран на общедоступной платформе типа досок </w:t>
      </w:r>
      <w:proofErr w:type="spellStart"/>
      <w:r>
        <w:rPr>
          <w:rFonts w:ascii="Times New Roman" w:eastAsia="Times New Roman" w:hAnsi="Times New Roman" w:cs="Times New Roman"/>
          <w:sz w:val="28"/>
          <w:szCs w:val="28"/>
        </w:rPr>
        <w:t>Trello</w:t>
      </w:r>
      <w:proofErr w:type="spellEnd"/>
      <w:r>
        <w:rPr>
          <w:rFonts w:ascii="Times New Roman" w:eastAsia="Times New Roman" w:hAnsi="Times New Roman" w:cs="Times New Roman"/>
          <w:sz w:val="28"/>
          <w:szCs w:val="28"/>
        </w:rPr>
        <w:t>). Каждый курс — карточка, в которую можно войти, ознакомиться с планом курса и оставить комментарий, предложение по содержательной части или порядку следования дисциплин.</w:t>
      </w:r>
    </w:p>
    <w:p w14:paraId="7B3A71EC" w14:textId="77777777" w:rsidR="007B6ED9" w:rsidRDefault="007B6ED9" w:rsidP="009F5E5B">
      <w:pPr>
        <w:spacing w:after="0"/>
        <w:rPr>
          <w:rFonts w:ascii="Times New Roman" w:eastAsia="Times New Roman" w:hAnsi="Times New Roman" w:cs="Times New Roman"/>
          <w:sz w:val="28"/>
          <w:szCs w:val="28"/>
        </w:rPr>
      </w:pPr>
      <w:r>
        <w:rPr>
          <w:rFonts w:ascii="Times New Roman" w:eastAsia="Times New Roman" w:hAnsi="Times New Roman" w:cs="Times New Roman"/>
          <w:sz w:val="28"/>
          <w:szCs w:val="28"/>
        </w:rPr>
        <w:t>За последний год разработка неоднократно презентовалась на различных конференциях и встречах вузовских и IT-сообществ и получила много заинтересованных откликов. Благодаря программе «Приоритет 2030», проект получит финансирование и возможность создания собственного софта. В перспективе платформа может стать межвузовской или даже общероссийской площадкой.</w:t>
      </w:r>
    </w:p>
    <w:p w14:paraId="0C317667" w14:textId="77777777" w:rsidR="007B6ED9" w:rsidRDefault="007B6ED9" w:rsidP="009F5E5B">
      <w:pPr>
        <w:pBdr>
          <w:top w:val="nil"/>
          <w:left w:val="nil"/>
          <w:bottom w:val="nil"/>
          <w:right w:val="nil"/>
          <w:between w:val="nil"/>
        </w:pBdr>
        <w:spacing w:after="0"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Ближайшая задача группы разработчиков: сделать интуитивно понятный веб-интерфейс, максимально упрощенную процедуру регистрации/доступа для просмотра и комментирования индустриальными партнерами, сотрудниками вузов, студентами, иными участниками процесса подготовки специалистов.</w:t>
      </w:r>
    </w:p>
    <w:p w14:paraId="60981712" w14:textId="77777777" w:rsidR="007B6ED9" w:rsidRDefault="007B6ED9" w:rsidP="009F5E5B">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 убежден, — подчеркнул заведующий кафедрой защиты информации А. Иванов, — что реализация и внедрение данной платформы — это верный шаг на пути к современному инженерному образованию».</w:t>
      </w:r>
    </w:p>
    <w:bookmarkEnd w:id="0"/>
    <w:p w14:paraId="0C0994D1" w14:textId="77777777" w:rsidR="007B6ED9" w:rsidRDefault="007B6ED9" w:rsidP="007B6ED9">
      <w:pPr>
        <w:shd w:val="clear" w:color="auto" w:fill="FFFFFF"/>
        <w:spacing w:after="300"/>
        <w:rPr>
          <w:sz w:val="28"/>
          <w:szCs w:val="28"/>
        </w:rPr>
      </w:pPr>
      <w:r>
        <w:rPr>
          <w:sz w:val="28"/>
          <w:szCs w:val="28"/>
        </w:rPr>
        <w:t>_________________________________________________________</w:t>
      </w:r>
    </w:p>
    <w:p w14:paraId="669EDCA8" w14:textId="77777777" w:rsidR="007B6ED9" w:rsidRPr="00D41D92" w:rsidRDefault="007B6ED9" w:rsidP="007B6ED9">
      <w:r>
        <w:t>Для СМИ</w:t>
      </w:r>
      <w:r w:rsidRPr="00D41D92">
        <w:t xml:space="preserve"> </w:t>
      </w:r>
      <w:hyperlink r:id="rId6" w:history="1">
        <w:r w:rsidRPr="00A97DF3">
          <w:rPr>
            <w:rStyle w:val="a5"/>
            <w:lang w:val="en-US"/>
          </w:rPr>
          <w:t>is</w:t>
        </w:r>
        <w:r w:rsidRPr="00C57376">
          <w:rPr>
            <w:rStyle w:val="a5"/>
          </w:rPr>
          <w:t>@</w:t>
        </w:r>
        <w:proofErr w:type="spellStart"/>
        <w:r w:rsidRPr="00A97DF3">
          <w:rPr>
            <w:rStyle w:val="a5"/>
            <w:lang w:val="en-US"/>
          </w:rPr>
          <w:t>nstu</w:t>
        </w:r>
        <w:proofErr w:type="spellEnd"/>
        <w:r w:rsidRPr="00C57376">
          <w:rPr>
            <w:rStyle w:val="a5"/>
          </w:rPr>
          <w:t>.</w:t>
        </w:r>
        <w:proofErr w:type="spellStart"/>
        <w:r w:rsidRPr="00A97DF3">
          <w:rPr>
            <w:rStyle w:val="a5"/>
            <w:lang w:val="en-US"/>
          </w:rPr>
          <w:t>ru</w:t>
        </w:r>
        <w:proofErr w:type="spellEnd"/>
      </w:hyperlink>
    </w:p>
    <w:p w14:paraId="778404DA" w14:textId="77777777" w:rsidR="007B6ED9" w:rsidRDefault="007B6ED9" w:rsidP="007B6ED9">
      <w:pPr>
        <w:rPr>
          <w:color w:val="0000FF"/>
          <w:u w:val="single"/>
        </w:rPr>
      </w:pPr>
      <w:r>
        <w:t>___________________________________________________________________</w:t>
      </w:r>
    </w:p>
    <w:tbl>
      <w:tblPr>
        <w:tblW w:w="8614" w:type="dxa"/>
        <w:tblLayout w:type="fixed"/>
        <w:tblLook w:val="0400" w:firstRow="0" w:lastRow="0" w:firstColumn="0" w:lastColumn="0" w:noHBand="0" w:noVBand="1"/>
      </w:tblPr>
      <w:tblGrid>
        <w:gridCol w:w="2835"/>
        <w:gridCol w:w="2835"/>
        <w:gridCol w:w="2694"/>
        <w:gridCol w:w="250"/>
      </w:tblGrid>
      <w:tr w:rsidR="007B6ED9" w14:paraId="2E0701AA" w14:textId="77777777" w:rsidTr="00B40D1C">
        <w:tc>
          <w:tcPr>
            <w:tcW w:w="2835" w:type="dxa"/>
            <w:shd w:val="clear" w:color="auto" w:fill="auto"/>
          </w:tcPr>
          <w:p w14:paraId="1EBB07A6" w14:textId="77777777" w:rsidR="007B6ED9" w:rsidRPr="009357E6" w:rsidRDefault="007B6ED9" w:rsidP="00B40D1C">
            <w:pPr>
              <w:tabs>
                <w:tab w:val="center" w:pos="4677"/>
                <w:tab w:val="right" w:pos="9355"/>
              </w:tabs>
              <w:rPr>
                <w:lang w:val="en-US"/>
              </w:rPr>
            </w:pPr>
            <w:r w:rsidRPr="00A6514B">
              <w:rPr>
                <w:noProof/>
                <w:lang w:eastAsia="ru-RU"/>
              </w:rPr>
              <w:drawing>
                <wp:inline distT="0" distB="0" distL="0" distR="0" wp14:anchorId="5DD7AF2C" wp14:editId="366811B6">
                  <wp:extent cx="152400" cy="142875"/>
                  <wp:effectExtent l="0" t="0" r="0" b="952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8.pn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52400" cy="142875"/>
                          </a:xfrm>
                          <a:prstGeom prst="rect">
                            <a:avLst/>
                          </a:prstGeom>
                          <a:noFill/>
                          <a:ln>
                            <a:noFill/>
                          </a:ln>
                        </pic:spPr>
                      </pic:pic>
                    </a:graphicData>
                  </a:graphic>
                </wp:inline>
              </w:drawing>
            </w:r>
            <w:hyperlink r:id="rId8">
              <w:r w:rsidRPr="009357E6">
                <w:rPr>
                  <w:color w:val="0000FF"/>
                  <w:u w:val="single"/>
                  <w:lang w:val="en-US"/>
                </w:rPr>
                <w:t>twitter.com/</w:t>
              </w:r>
              <w:proofErr w:type="spellStart"/>
              <w:r w:rsidRPr="009357E6">
                <w:rPr>
                  <w:color w:val="0000FF"/>
                  <w:u w:val="single"/>
                  <w:lang w:val="en-US"/>
                </w:rPr>
                <w:t>nstu_news</w:t>
              </w:r>
              <w:proofErr w:type="spellEnd"/>
            </w:hyperlink>
          </w:p>
          <w:p w14:paraId="082126E0" w14:textId="77777777" w:rsidR="007B6ED9" w:rsidRPr="009357E6" w:rsidRDefault="007B6ED9" w:rsidP="00B40D1C">
            <w:pPr>
              <w:tabs>
                <w:tab w:val="center" w:pos="4677"/>
                <w:tab w:val="right" w:pos="9355"/>
              </w:tabs>
              <w:rPr>
                <w:lang w:val="en-US"/>
              </w:rPr>
            </w:pPr>
            <w:r w:rsidRPr="00A6514B">
              <w:rPr>
                <w:noProof/>
                <w:lang w:eastAsia="ru-RU"/>
              </w:rPr>
              <w:drawing>
                <wp:inline distT="0" distB="0" distL="0" distR="0" wp14:anchorId="517C4E14" wp14:editId="28CC42BD">
                  <wp:extent cx="152400" cy="152400"/>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7.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hyperlink r:id="rId10">
              <w:r w:rsidRPr="009357E6">
                <w:rPr>
                  <w:color w:val="0000FF"/>
                  <w:u w:val="single"/>
                  <w:lang w:val="en-US"/>
                </w:rPr>
                <w:t>vk.com/</w:t>
              </w:r>
              <w:proofErr w:type="spellStart"/>
              <w:r w:rsidRPr="009357E6">
                <w:rPr>
                  <w:color w:val="0000FF"/>
                  <w:u w:val="single"/>
                  <w:lang w:val="en-US"/>
                </w:rPr>
                <w:t>nstu_vk</w:t>
              </w:r>
              <w:proofErr w:type="spellEnd"/>
            </w:hyperlink>
          </w:p>
        </w:tc>
        <w:tc>
          <w:tcPr>
            <w:tcW w:w="2835" w:type="dxa"/>
            <w:shd w:val="clear" w:color="auto" w:fill="auto"/>
          </w:tcPr>
          <w:p w14:paraId="7ADD225C" w14:textId="77777777" w:rsidR="007B6ED9" w:rsidRPr="009357E6" w:rsidRDefault="007B6ED9" w:rsidP="007B6ED9">
            <w:pPr>
              <w:numPr>
                <w:ilvl w:val="0"/>
                <w:numId w:val="2"/>
              </w:numPr>
              <w:tabs>
                <w:tab w:val="center" w:pos="4677"/>
                <w:tab w:val="right" w:pos="9355"/>
              </w:tabs>
              <w:spacing w:after="0"/>
              <w:ind w:left="714" w:hanging="357"/>
              <w:contextualSpacing/>
              <w:rPr>
                <w:lang w:val="en-US"/>
              </w:rPr>
            </w:pPr>
            <w:r w:rsidRPr="00A6514B">
              <w:rPr>
                <w:noProof/>
                <w:lang w:eastAsia="ru-RU"/>
              </w:rPr>
              <w:drawing>
                <wp:inline distT="0" distB="0" distL="0" distR="0" wp14:anchorId="3F290E99" wp14:editId="2521D76E">
                  <wp:extent cx="152400" cy="152400"/>
                  <wp:effectExtent l="0" t="0" r="0" b="0"/>
                  <wp:docPr id="5" name="Рисунок 5" descr="&amp;Kcy;&amp;acy;&amp;rcy;&amp;tcy;&amp;icy;&amp;ncy;&amp;kcy;&amp;icy; &amp;pcy;&amp;ocy; &amp;zcy;&amp;acy;&amp;pcy;&amp;rcy;&amp;ocy;&amp;scy;&amp;ucy; &amp;icy;&amp;kcy;&amp;ocy;&amp;ncy;&amp;kcy;&amp;acy; &amp;fcy;&amp;ocy;&amp;tcy;&amp;ocy;&amp;gcy;&amp;acy;&amp;lcy;&amp;iecy;&amp;rcy;&amp;iecy;&amp;yac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1.jpg" descr="&amp;Kcy;&amp;acy;&amp;rcy;&amp;tcy;&amp;icy;&amp;ncy;&amp;kcy;&amp;icy; &amp;pcy;&amp;ocy; &amp;zcy;&amp;acy;&amp;pcy;&amp;rcy;&amp;ocy;&amp;scy;&amp;ucy; &amp;icy;&amp;kcy;&amp;ocy;&amp;ncy;&amp;kcy;&amp;acy; &amp;fcy;&amp;ocy;&amp;tcy;&amp;ocy;&amp;gcy;&amp;acy;&amp;lcy;&amp;iecy;&amp;rcy;&amp;iecy;&amp;yacy;"/>
                          <pic:cNvPicPr>
                            <a:picLocks noChangeAspect="1" noChangeArrowheads="1"/>
                          </pic:cNvPicPr>
                        </pic:nvPicPr>
                        <pic:blipFill>
                          <a:blip r:embed="rId11">
                            <a:extLst>
                              <a:ext uri="{28A0092B-C50C-407E-A947-70E740481C1C}">
                                <a14:useLocalDpi xmlns:a14="http://schemas.microsoft.com/office/drawing/2010/main" val="0"/>
                              </a:ext>
                            </a:extLst>
                          </a:blip>
                          <a:srcRect l="4953" t="4401" r="4913" b="5464"/>
                          <a:stretch>
                            <a:fillRect/>
                          </a:stretch>
                        </pic:blipFill>
                        <pic:spPr bwMode="auto">
                          <a:xfrm>
                            <a:off x="0" y="0"/>
                            <a:ext cx="152400" cy="152400"/>
                          </a:xfrm>
                          <a:prstGeom prst="rect">
                            <a:avLst/>
                          </a:prstGeom>
                          <a:noFill/>
                          <a:ln>
                            <a:noFill/>
                          </a:ln>
                        </pic:spPr>
                      </pic:pic>
                    </a:graphicData>
                  </a:graphic>
                </wp:inline>
              </w:drawing>
            </w:r>
            <w:hyperlink r:id="rId12">
              <w:r w:rsidRPr="009357E6">
                <w:rPr>
                  <w:color w:val="0000FF"/>
                  <w:u w:val="single"/>
                  <w:lang w:val="en-US"/>
                </w:rPr>
                <w:t>nstu.ru/</w:t>
              </w:r>
              <w:proofErr w:type="spellStart"/>
              <w:r w:rsidRPr="009357E6">
                <w:rPr>
                  <w:color w:val="0000FF"/>
                  <w:u w:val="single"/>
                  <w:lang w:val="en-US"/>
                </w:rPr>
                <w:t>fotobank</w:t>
              </w:r>
              <w:proofErr w:type="spellEnd"/>
            </w:hyperlink>
          </w:p>
          <w:p w14:paraId="107C0C1A" w14:textId="77777777" w:rsidR="007B6ED9" w:rsidRPr="009357E6" w:rsidRDefault="007B6ED9" w:rsidP="007B6ED9">
            <w:pPr>
              <w:numPr>
                <w:ilvl w:val="0"/>
                <w:numId w:val="2"/>
              </w:numPr>
              <w:tabs>
                <w:tab w:val="center" w:pos="4677"/>
                <w:tab w:val="right" w:pos="9355"/>
              </w:tabs>
              <w:spacing w:after="0"/>
              <w:ind w:left="714" w:hanging="357"/>
              <w:contextualSpacing/>
              <w:rPr>
                <w:lang w:val="en-US"/>
              </w:rPr>
            </w:pPr>
            <w:r w:rsidRPr="00A6514B">
              <w:rPr>
                <w:noProof/>
                <w:lang w:eastAsia="ru-RU"/>
              </w:rPr>
              <w:drawing>
                <wp:inline distT="0" distB="0" distL="0" distR="0" wp14:anchorId="1E525441" wp14:editId="57770B6B">
                  <wp:extent cx="152400" cy="142875"/>
                  <wp:effectExtent l="0" t="0" r="0" b="952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2.pn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52400" cy="142875"/>
                          </a:xfrm>
                          <a:prstGeom prst="rect">
                            <a:avLst/>
                          </a:prstGeom>
                          <a:noFill/>
                          <a:ln>
                            <a:noFill/>
                          </a:ln>
                        </pic:spPr>
                      </pic:pic>
                    </a:graphicData>
                  </a:graphic>
                </wp:inline>
              </w:drawing>
            </w:r>
            <w:hyperlink r:id="rId14">
              <w:r w:rsidRPr="009357E6">
                <w:rPr>
                  <w:color w:val="0000FF"/>
                  <w:u w:val="single"/>
                  <w:lang w:val="en-US"/>
                </w:rPr>
                <w:t>nstu.ru/video</w:t>
              </w:r>
            </w:hyperlink>
          </w:p>
        </w:tc>
        <w:tc>
          <w:tcPr>
            <w:tcW w:w="2694" w:type="dxa"/>
            <w:shd w:val="clear" w:color="auto" w:fill="auto"/>
          </w:tcPr>
          <w:p w14:paraId="01E8EB7C" w14:textId="77777777" w:rsidR="007B6ED9" w:rsidRPr="009357E6" w:rsidRDefault="007B6ED9" w:rsidP="00B40D1C">
            <w:pPr>
              <w:tabs>
                <w:tab w:val="center" w:pos="4677"/>
                <w:tab w:val="right" w:pos="9355"/>
              </w:tabs>
              <w:rPr>
                <w:lang w:val="en-US"/>
              </w:rPr>
            </w:pPr>
            <w:r w:rsidRPr="00A6514B">
              <w:rPr>
                <w:noProof/>
                <w:lang w:eastAsia="ru-RU"/>
              </w:rPr>
              <w:drawing>
                <wp:inline distT="0" distB="0" distL="0" distR="0" wp14:anchorId="0CFDDE7E" wp14:editId="024D3A5B">
                  <wp:extent cx="142875" cy="152400"/>
                  <wp:effectExtent l="0" t="0" r="9525"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5.pn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42875" cy="152400"/>
                          </a:xfrm>
                          <a:prstGeom prst="rect">
                            <a:avLst/>
                          </a:prstGeom>
                          <a:noFill/>
                          <a:ln>
                            <a:noFill/>
                          </a:ln>
                        </pic:spPr>
                      </pic:pic>
                    </a:graphicData>
                  </a:graphic>
                </wp:inline>
              </w:drawing>
            </w:r>
            <w:hyperlink r:id="rId16">
              <w:r w:rsidRPr="009357E6">
                <w:rPr>
                  <w:color w:val="0000FF"/>
                  <w:u w:val="single"/>
                  <w:lang w:val="en-US"/>
                </w:rPr>
                <w:t>nstu.ru/news</w:t>
              </w:r>
            </w:hyperlink>
          </w:p>
          <w:p w14:paraId="5F9EA3B3" w14:textId="77777777" w:rsidR="007B6ED9" w:rsidRPr="009357E6" w:rsidRDefault="007B6ED9" w:rsidP="00B40D1C">
            <w:pPr>
              <w:tabs>
                <w:tab w:val="center" w:pos="4677"/>
                <w:tab w:val="right" w:pos="9355"/>
              </w:tabs>
              <w:rPr>
                <w:lang w:val="en-US"/>
              </w:rPr>
            </w:pPr>
            <w:r w:rsidRPr="00A6514B">
              <w:rPr>
                <w:noProof/>
                <w:lang w:eastAsia="ru-RU"/>
              </w:rPr>
              <w:drawing>
                <wp:inline distT="0" distB="0" distL="0" distR="0" wp14:anchorId="67C45979" wp14:editId="72A95B6F">
                  <wp:extent cx="152400" cy="142875"/>
                  <wp:effectExtent l="0" t="0" r="0" b="952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9.pn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52400" cy="142875"/>
                          </a:xfrm>
                          <a:prstGeom prst="rect">
                            <a:avLst/>
                          </a:prstGeom>
                          <a:noFill/>
                          <a:ln>
                            <a:noFill/>
                          </a:ln>
                        </pic:spPr>
                      </pic:pic>
                    </a:graphicData>
                  </a:graphic>
                </wp:inline>
              </w:drawing>
            </w:r>
            <w:hyperlink r:id="rId18">
              <w:r w:rsidRPr="009357E6">
                <w:rPr>
                  <w:color w:val="0000FF"/>
                  <w:u w:val="single"/>
                  <w:lang w:val="en-US"/>
                </w:rPr>
                <w:t>nstu.ru/</w:t>
              </w:r>
              <w:proofErr w:type="spellStart"/>
              <w:r w:rsidRPr="009357E6">
                <w:rPr>
                  <w:color w:val="0000FF"/>
                  <w:u w:val="single"/>
                  <w:lang w:val="en-US"/>
                </w:rPr>
                <w:t>pressreleases</w:t>
              </w:r>
              <w:proofErr w:type="spellEnd"/>
            </w:hyperlink>
          </w:p>
        </w:tc>
        <w:tc>
          <w:tcPr>
            <w:tcW w:w="250" w:type="dxa"/>
            <w:shd w:val="clear" w:color="auto" w:fill="auto"/>
          </w:tcPr>
          <w:p w14:paraId="63FAF7F3" w14:textId="77777777" w:rsidR="007B6ED9" w:rsidRDefault="007B6ED9" w:rsidP="00B40D1C">
            <w:pPr>
              <w:tabs>
                <w:tab w:val="center" w:pos="4677"/>
                <w:tab w:val="right" w:pos="9355"/>
              </w:tabs>
            </w:pPr>
          </w:p>
        </w:tc>
      </w:tr>
    </w:tbl>
    <w:p w14:paraId="25175AF8" w14:textId="77777777" w:rsidR="007B6ED9" w:rsidRPr="00C06EC2" w:rsidRDefault="007B6ED9" w:rsidP="00D61FE5">
      <w:pPr>
        <w:rPr>
          <w:rFonts w:ascii="Times New Roman" w:hAnsi="Times New Roman" w:cs="Times New Roman"/>
          <w:sz w:val="28"/>
          <w:szCs w:val="28"/>
        </w:rPr>
      </w:pPr>
    </w:p>
    <w:sectPr w:rsidR="007B6ED9" w:rsidRPr="00C06EC2">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mn-ea">
    <w:panose1 w:val="00000000000000000000"/>
    <w:charset w:val="00"/>
    <w:family w:val="roman"/>
    <w:notTrueType/>
    <w:pitch w:val="default"/>
  </w:font>
  <w:font w:name="DengXian Light">
    <w:altName w:val="等线 Light"/>
    <w:charset w:val="86"/>
    <w:family w:val="auto"/>
    <w:pitch w:val="variable"/>
    <w:sig w:usb0="A00002BF" w:usb1="38CF7CFA" w:usb2="00000016" w:usb3="00000000" w:csb0="0004000F" w:csb1="00000000"/>
  </w:font>
  <w:font w:name="Calibri Light">
    <w:panose1 w:val="020F0302020204030204"/>
    <w:charset w:val="CC"/>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alt="&amp;Kcy;&amp;acy;&amp;rcy;&amp;tcy;&amp;icy;&amp;ncy;&amp;kcy;&amp;icy; &amp;pcy;&amp;ocy; &amp;zcy;&amp;acy;&amp;pcy;&amp;rcy;&amp;ocy;&amp;scy;&amp;ucy; &amp;icy;&amp;kcy;&amp;ocy;&amp;ncy;&amp;kcy;&amp;acy; &amp;ncy;&amp;ocy;&amp;vcy;&amp;ocy;&amp;scy;&amp;tcy;&amp;icy;" style="width:168.75pt;height:168.75pt;visibility:visible" o:bullet="t">
        <v:imagedata r:id="rId1" o:title="&amp;Kcy;&amp;acy;&amp;rcy;&amp;tcy;&amp;icy;&amp;ncy;&amp;kcy;&amp;icy; &amp;pcy;&amp;ocy; &amp;zcy;&amp;acy;&amp;pcy;&amp;rcy;&amp;ocy;&amp;scy;&amp;ucy; &amp;icy;&amp;kcy;&amp;ocy;&amp;ncy;&amp;kcy;&amp;acy; &amp;ncy;&amp;ocy;&amp;vcy;&amp;ocy;&amp;scy;&amp;tcy;&amp;icy;" croptop="3143f" cropbottom="4715f" cropleft="4086f" cropright="3929f"/>
      </v:shape>
    </w:pict>
  </w:numPicBullet>
  <w:abstractNum w:abstractNumId="0" w15:restartNumberingAfterBreak="0">
    <w:nsid w:val="6A3C3C2A"/>
    <w:multiLevelType w:val="hybridMultilevel"/>
    <w:tmpl w:val="C6AAE260"/>
    <w:lvl w:ilvl="0" w:tplc="FC4204DA">
      <w:start w:val="1"/>
      <w:numFmt w:val="bullet"/>
      <w:lvlText w:val=""/>
      <w:lvlPicBulletId w:val="0"/>
      <w:lvlJc w:val="left"/>
      <w:pPr>
        <w:tabs>
          <w:tab w:val="num" w:pos="720"/>
        </w:tabs>
        <w:ind w:left="720" w:hanging="360"/>
      </w:pPr>
      <w:rPr>
        <w:rFonts w:ascii="Symbol" w:hAnsi="Symbol" w:hint="default"/>
      </w:rPr>
    </w:lvl>
    <w:lvl w:ilvl="1" w:tplc="7D2C6A40" w:tentative="1">
      <w:start w:val="1"/>
      <w:numFmt w:val="bullet"/>
      <w:lvlText w:val=""/>
      <w:lvlJc w:val="left"/>
      <w:pPr>
        <w:tabs>
          <w:tab w:val="num" w:pos="1440"/>
        </w:tabs>
        <w:ind w:left="1440" w:hanging="360"/>
      </w:pPr>
      <w:rPr>
        <w:rFonts w:ascii="Symbol" w:hAnsi="Symbol" w:hint="default"/>
      </w:rPr>
    </w:lvl>
    <w:lvl w:ilvl="2" w:tplc="744E79E8" w:tentative="1">
      <w:start w:val="1"/>
      <w:numFmt w:val="bullet"/>
      <w:lvlText w:val=""/>
      <w:lvlJc w:val="left"/>
      <w:pPr>
        <w:tabs>
          <w:tab w:val="num" w:pos="2160"/>
        </w:tabs>
        <w:ind w:left="2160" w:hanging="360"/>
      </w:pPr>
      <w:rPr>
        <w:rFonts w:ascii="Symbol" w:hAnsi="Symbol" w:hint="default"/>
      </w:rPr>
    </w:lvl>
    <w:lvl w:ilvl="3" w:tplc="3DD2F204" w:tentative="1">
      <w:start w:val="1"/>
      <w:numFmt w:val="bullet"/>
      <w:lvlText w:val=""/>
      <w:lvlJc w:val="left"/>
      <w:pPr>
        <w:tabs>
          <w:tab w:val="num" w:pos="2880"/>
        </w:tabs>
        <w:ind w:left="2880" w:hanging="360"/>
      </w:pPr>
      <w:rPr>
        <w:rFonts w:ascii="Symbol" w:hAnsi="Symbol" w:hint="default"/>
      </w:rPr>
    </w:lvl>
    <w:lvl w:ilvl="4" w:tplc="37D2C2BC" w:tentative="1">
      <w:start w:val="1"/>
      <w:numFmt w:val="bullet"/>
      <w:lvlText w:val=""/>
      <w:lvlJc w:val="left"/>
      <w:pPr>
        <w:tabs>
          <w:tab w:val="num" w:pos="3600"/>
        </w:tabs>
        <w:ind w:left="3600" w:hanging="360"/>
      </w:pPr>
      <w:rPr>
        <w:rFonts w:ascii="Symbol" w:hAnsi="Symbol" w:hint="default"/>
      </w:rPr>
    </w:lvl>
    <w:lvl w:ilvl="5" w:tplc="20049310" w:tentative="1">
      <w:start w:val="1"/>
      <w:numFmt w:val="bullet"/>
      <w:lvlText w:val=""/>
      <w:lvlJc w:val="left"/>
      <w:pPr>
        <w:tabs>
          <w:tab w:val="num" w:pos="4320"/>
        </w:tabs>
        <w:ind w:left="4320" w:hanging="360"/>
      </w:pPr>
      <w:rPr>
        <w:rFonts w:ascii="Symbol" w:hAnsi="Symbol" w:hint="default"/>
      </w:rPr>
    </w:lvl>
    <w:lvl w:ilvl="6" w:tplc="721E55AA" w:tentative="1">
      <w:start w:val="1"/>
      <w:numFmt w:val="bullet"/>
      <w:lvlText w:val=""/>
      <w:lvlJc w:val="left"/>
      <w:pPr>
        <w:tabs>
          <w:tab w:val="num" w:pos="5040"/>
        </w:tabs>
        <w:ind w:left="5040" w:hanging="360"/>
      </w:pPr>
      <w:rPr>
        <w:rFonts w:ascii="Symbol" w:hAnsi="Symbol" w:hint="default"/>
      </w:rPr>
    </w:lvl>
    <w:lvl w:ilvl="7" w:tplc="B2ACF820" w:tentative="1">
      <w:start w:val="1"/>
      <w:numFmt w:val="bullet"/>
      <w:lvlText w:val=""/>
      <w:lvlJc w:val="left"/>
      <w:pPr>
        <w:tabs>
          <w:tab w:val="num" w:pos="5760"/>
        </w:tabs>
        <w:ind w:left="5760" w:hanging="360"/>
      </w:pPr>
      <w:rPr>
        <w:rFonts w:ascii="Symbol" w:hAnsi="Symbol" w:hint="default"/>
      </w:rPr>
    </w:lvl>
    <w:lvl w:ilvl="8" w:tplc="7D22FD86" w:tentative="1">
      <w:start w:val="1"/>
      <w:numFmt w:val="bullet"/>
      <w:lvlText w:val=""/>
      <w:lvlJc w:val="left"/>
      <w:pPr>
        <w:tabs>
          <w:tab w:val="num" w:pos="6480"/>
        </w:tabs>
        <w:ind w:left="6480" w:hanging="360"/>
      </w:pPr>
      <w:rPr>
        <w:rFonts w:ascii="Symbol" w:hAnsi="Symbol" w:hint="default"/>
      </w:rPr>
    </w:lvl>
  </w:abstractNum>
  <w:abstractNum w:abstractNumId="1" w15:restartNumberingAfterBreak="0">
    <w:nsid w:val="6D4666F4"/>
    <w:multiLevelType w:val="hybridMultilevel"/>
    <w:tmpl w:val="CA6884A2"/>
    <w:lvl w:ilvl="0" w:tplc="D4A41DB8">
      <w:start w:val="1"/>
      <w:numFmt w:val="bullet"/>
      <w:lvlText w:val="•"/>
      <w:lvlJc w:val="left"/>
      <w:pPr>
        <w:tabs>
          <w:tab w:val="num" w:pos="720"/>
        </w:tabs>
        <w:ind w:left="720" w:hanging="360"/>
      </w:pPr>
      <w:rPr>
        <w:rFonts w:ascii="Arial" w:hAnsi="Arial" w:hint="default"/>
      </w:rPr>
    </w:lvl>
    <w:lvl w:ilvl="1" w:tplc="6DB8B1CE" w:tentative="1">
      <w:start w:val="1"/>
      <w:numFmt w:val="bullet"/>
      <w:lvlText w:val="•"/>
      <w:lvlJc w:val="left"/>
      <w:pPr>
        <w:tabs>
          <w:tab w:val="num" w:pos="1440"/>
        </w:tabs>
        <w:ind w:left="1440" w:hanging="360"/>
      </w:pPr>
      <w:rPr>
        <w:rFonts w:ascii="Arial" w:hAnsi="Arial" w:hint="default"/>
      </w:rPr>
    </w:lvl>
    <w:lvl w:ilvl="2" w:tplc="A7342352" w:tentative="1">
      <w:start w:val="1"/>
      <w:numFmt w:val="bullet"/>
      <w:lvlText w:val="•"/>
      <w:lvlJc w:val="left"/>
      <w:pPr>
        <w:tabs>
          <w:tab w:val="num" w:pos="2160"/>
        </w:tabs>
        <w:ind w:left="2160" w:hanging="360"/>
      </w:pPr>
      <w:rPr>
        <w:rFonts w:ascii="Arial" w:hAnsi="Arial" w:hint="default"/>
      </w:rPr>
    </w:lvl>
    <w:lvl w:ilvl="3" w:tplc="83E8FCFE" w:tentative="1">
      <w:start w:val="1"/>
      <w:numFmt w:val="bullet"/>
      <w:lvlText w:val="•"/>
      <w:lvlJc w:val="left"/>
      <w:pPr>
        <w:tabs>
          <w:tab w:val="num" w:pos="2880"/>
        </w:tabs>
        <w:ind w:left="2880" w:hanging="360"/>
      </w:pPr>
      <w:rPr>
        <w:rFonts w:ascii="Arial" w:hAnsi="Arial" w:hint="default"/>
      </w:rPr>
    </w:lvl>
    <w:lvl w:ilvl="4" w:tplc="5EC88BFA" w:tentative="1">
      <w:start w:val="1"/>
      <w:numFmt w:val="bullet"/>
      <w:lvlText w:val="•"/>
      <w:lvlJc w:val="left"/>
      <w:pPr>
        <w:tabs>
          <w:tab w:val="num" w:pos="3600"/>
        </w:tabs>
        <w:ind w:left="3600" w:hanging="360"/>
      </w:pPr>
      <w:rPr>
        <w:rFonts w:ascii="Arial" w:hAnsi="Arial" w:hint="default"/>
      </w:rPr>
    </w:lvl>
    <w:lvl w:ilvl="5" w:tplc="7B2CDC9A" w:tentative="1">
      <w:start w:val="1"/>
      <w:numFmt w:val="bullet"/>
      <w:lvlText w:val="•"/>
      <w:lvlJc w:val="left"/>
      <w:pPr>
        <w:tabs>
          <w:tab w:val="num" w:pos="4320"/>
        </w:tabs>
        <w:ind w:left="4320" w:hanging="360"/>
      </w:pPr>
      <w:rPr>
        <w:rFonts w:ascii="Arial" w:hAnsi="Arial" w:hint="default"/>
      </w:rPr>
    </w:lvl>
    <w:lvl w:ilvl="6" w:tplc="9D0C4712" w:tentative="1">
      <w:start w:val="1"/>
      <w:numFmt w:val="bullet"/>
      <w:lvlText w:val="•"/>
      <w:lvlJc w:val="left"/>
      <w:pPr>
        <w:tabs>
          <w:tab w:val="num" w:pos="5040"/>
        </w:tabs>
        <w:ind w:left="5040" w:hanging="360"/>
      </w:pPr>
      <w:rPr>
        <w:rFonts w:ascii="Arial" w:hAnsi="Arial" w:hint="default"/>
      </w:rPr>
    </w:lvl>
    <w:lvl w:ilvl="7" w:tplc="F6C6C6EA" w:tentative="1">
      <w:start w:val="1"/>
      <w:numFmt w:val="bullet"/>
      <w:lvlText w:val="•"/>
      <w:lvlJc w:val="left"/>
      <w:pPr>
        <w:tabs>
          <w:tab w:val="num" w:pos="5760"/>
        </w:tabs>
        <w:ind w:left="5760" w:hanging="360"/>
      </w:pPr>
      <w:rPr>
        <w:rFonts w:ascii="Arial" w:hAnsi="Arial" w:hint="default"/>
      </w:rPr>
    </w:lvl>
    <w:lvl w:ilvl="8" w:tplc="B980EC20" w:tentative="1">
      <w:start w:val="1"/>
      <w:numFmt w:val="bullet"/>
      <w:lvlText w:val="•"/>
      <w:lvlJc w:val="left"/>
      <w:pPr>
        <w:tabs>
          <w:tab w:val="num" w:pos="6480"/>
        </w:tabs>
        <w:ind w:left="6480" w:hanging="360"/>
      </w:pPr>
      <w:rPr>
        <w:rFonts w:ascii="Arial" w:hAnsi="Arial"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6747A"/>
    <w:rsid w:val="000821AF"/>
    <w:rsid w:val="0008487F"/>
    <w:rsid w:val="0019251D"/>
    <w:rsid w:val="0025214C"/>
    <w:rsid w:val="00257C9D"/>
    <w:rsid w:val="0030366D"/>
    <w:rsid w:val="004B4A39"/>
    <w:rsid w:val="0053396E"/>
    <w:rsid w:val="005F2904"/>
    <w:rsid w:val="0066765C"/>
    <w:rsid w:val="006B4BF8"/>
    <w:rsid w:val="00732A35"/>
    <w:rsid w:val="007B6ED9"/>
    <w:rsid w:val="0086747A"/>
    <w:rsid w:val="009B3B43"/>
    <w:rsid w:val="009F5E5B"/>
    <w:rsid w:val="00A96666"/>
    <w:rsid w:val="00B11ED4"/>
    <w:rsid w:val="00B779C7"/>
    <w:rsid w:val="00B83FF1"/>
    <w:rsid w:val="00C0386D"/>
    <w:rsid w:val="00C06EC2"/>
    <w:rsid w:val="00CC1CE4"/>
    <w:rsid w:val="00D61FE5"/>
    <w:rsid w:val="00ED4F0F"/>
    <w:rsid w:val="00F865EF"/>
  </w:rsids>
  <m:mathPr>
    <m:mathFont m:val="Cambria Math"/>
    <m:brkBin m:val="before"/>
    <m:brkBinSub m:val="--"/>
    <m:smallFrac m:val="0"/>
    <m:dispDef/>
    <m:lMargin m:val="0"/>
    <m:rMargin m:val="0"/>
    <m:defJc m:val="centerGroup"/>
    <m:wrapIndent m:val="1440"/>
    <m:intLim m:val="subSup"/>
    <m:naryLim m:val="undOvr"/>
  </m:mathPr>
  <w:themeFontLang w:val="ru-RU" w:eastAsia="zh-CN"/>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739AAD47"/>
  <w15:chartTrackingRefBased/>
  <w15:docId w15:val="{D8C78D1B-4CD6-4AFB-AA6F-0305C33A14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3">
    <w:name w:val="heading 3"/>
    <w:basedOn w:val="a"/>
    <w:link w:val="30"/>
    <w:uiPriority w:val="9"/>
    <w:qFormat/>
    <w:rsid w:val="000821AF"/>
    <w:pPr>
      <w:spacing w:before="100" w:beforeAutospacing="1" w:after="100" w:afterAutospacing="1" w:line="240" w:lineRule="auto"/>
      <w:outlineLvl w:val="2"/>
    </w:pPr>
    <w:rPr>
      <w:rFonts w:ascii="Times New Roman" w:eastAsia="Times New Roman" w:hAnsi="Times New Roman" w:cs="Times New Roman"/>
      <w:b/>
      <w:bCs/>
      <w:sz w:val="27"/>
      <w:szCs w:val="27"/>
      <w:lang w:eastAsia="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86747A"/>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4">
    <w:name w:val="List Paragraph"/>
    <w:basedOn w:val="a"/>
    <w:uiPriority w:val="34"/>
    <w:qFormat/>
    <w:rsid w:val="00C06EC2"/>
    <w:pPr>
      <w:spacing w:after="0" w:line="240" w:lineRule="auto"/>
      <w:ind w:left="720"/>
      <w:contextualSpacing/>
    </w:pPr>
    <w:rPr>
      <w:rFonts w:ascii="Times New Roman" w:eastAsia="Times New Roman" w:hAnsi="Times New Roman" w:cs="Times New Roman"/>
      <w:sz w:val="24"/>
      <w:szCs w:val="24"/>
      <w:lang w:eastAsia="ru-RU"/>
    </w:rPr>
  </w:style>
  <w:style w:type="character" w:customStyle="1" w:styleId="30">
    <w:name w:val="Заголовок 3 Знак"/>
    <w:basedOn w:val="a0"/>
    <w:link w:val="3"/>
    <w:uiPriority w:val="9"/>
    <w:rsid w:val="000821AF"/>
    <w:rPr>
      <w:rFonts w:ascii="Times New Roman" w:eastAsia="Times New Roman" w:hAnsi="Times New Roman" w:cs="Times New Roman"/>
      <w:b/>
      <w:bCs/>
      <w:sz w:val="27"/>
      <w:szCs w:val="27"/>
      <w:lang w:eastAsia="zh-CN"/>
    </w:rPr>
  </w:style>
  <w:style w:type="character" w:styleId="a5">
    <w:name w:val="Hyperlink"/>
    <w:basedOn w:val="a0"/>
    <w:uiPriority w:val="99"/>
    <w:unhideWhenUsed/>
    <w:rsid w:val="000821AF"/>
    <w:rPr>
      <w:color w:val="0000FF"/>
      <w:u w:val="single"/>
    </w:rPr>
  </w:style>
  <w:style w:type="character" w:styleId="a6">
    <w:name w:val="annotation reference"/>
    <w:basedOn w:val="a0"/>
    <w:uiPriority w:val="99"/>
    <w:semiHidden/>
    <w:unhideWhenUsed/>
    <w:rsid w:val="00732A35"/>
    <w:rPr>
      <w:sz w:val="16"/>
      <w:szCs w:val="16"/>
    </w:rPr>
  </w:style>
  <w:style w:type="paragraph" w:styleId="a7">
    <w:name w:val="annotation text"/>
    <w:basedOn w:val="a"/>
    <w:link w:val="a8"/>
    <w:uiPriority w:val="99"/>
    <w:semiHidden/>
    <w:unhideWhenUsed/>
    <w:rsid w:val="00732A35"/>
    <w:pPr>
      <w:spacing w:line="240" w:lineRule="auto"/>
    </w:pPr>
    <w:rPr>
      <w:sz w:val="20"/>
      <w:szCs w:val="20"/>
    </w:rPr>
  </w:style>
  <w:style w:type="character" w:customStyle="1" w:styleId="a8">
    <w:name w:val="Текст примечания Знак"/>
    <w:basedOn w:val="a0"/>
    <w:link w:val="a7"/>
    <w:uiPriority w:val="99"/>
    <w:semiHidden/>
    <w:rsid w:val="00732A35"/>
    <w:rPr>
      <w:sz w:val="20"/>
      <w:szCs w:val="20"/>
    </w:rPr>
  </w:style>
  <w:style w:type="paragraph" w:styleId="a9">
    <w:name w:val="annotation subject"/>
    <w:basedOn w:val="a7"/>
    <w:next w:val="a7"/>
    <w:link w:val="aa"/>
    <w:uiPriority w:val="99"/>
    <w:semiHidden/>
    <w:unhideWhenUsed/>
    <w:rsid w:val="00732A35"/>
    <w:rPr>
      <w:b/>
      <w:bCs/>
    </w:rPr>
  </w:style>
  <w:style w:type="character" w:customStyle="1" w:styleId="aa">
    <w:name w:val="Тема примечания Знак"/>
    <w:basedOn w:val="a8"/>
    <w:link w:val="a9"/>
    <w:uiPriority w:val="99"/>
    <w:semiHidden/>
    <w:rsid w:val="00732A35"/>
    <w:rPr>
      <w:b/>
      <w:bCs/>
      <w:sz w:val="20"/>
      <w:szCs w:val="20"/>
    </w:rPr>
  </w:style>
  <w:style w:type="paragraph" w:styleId="ab">
    <w:name w:val="Balloon Text"/>
    <w:basedOn w:val="a"/>
    <w:link w:val="ac"/>
    <w:uiPriority w:val="99"/>
    <w:semiHidden/>
    <w:unhideWhenUsed/>
    <w:rsid w:val="00732A35"/>
    <w:pPr>
      <w:spacing w:after="0" w:line="240" w:lineRule="auto"/>
    </w:pPr>
    <w:rPr>
      <w:rFonts w:ascii="Segoe UI" w:hAnsi="Segoe UI" w:cs="Segoe UI"/>
      <w:sz w:val="18"/>
      <w:szCs w:val="18"/>
    </w:rPr>
  </w:style>
  <w:style w:type="character" w:customStyle="1" w:styleId="ac">
    <w:name w:val="Текст выноски Знак"/>
    <w:basedOn w:val="a0"/>
    <w:link w:val="ab"/>
    <w:uiPriority w:val="99"/>
    <w:semiHidden/>
    <w:rsid w:val="00732A35"/>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52483373">
      <w:bodyDiv w:val="1"/>
      <w:marLeft w:val="0"/>
      <w:marRight w:val="0"/>
      <w:marTop w:val="0"/>
      <w:marBottom w:val="0"/>
      <w:divBdr>
        <w:top w:val="none" w:sz="0" w:space="0" w:color="auto"/>
        <w:left w:val="none" w:sz="0" w:space="0" w:color="auto"/>
        <w:bottom w:val="none" w:sz="0" w:space="0" w:color="auto"/>
        <w:right w:val="none" w:sz="0" w:space="0" w:color="auto"/>
      </w:divBdr>
    </w:div>
    <w:div w:id="893471194">
      <w:bodyDiv w:val="1"/>
      <w:marLeft w:val="0"/>
      <w:marRight w:val="0"/>
      <w:marTop w:val="0"/>
      <w:marBottom w:val="0"/>
      <w:divBdr>
        <w:top w:val="none" w:sz="0" w:space="0" w:color="auto"/>
        <w:left w:val="none" w:sz="0" w:space="0" w:color="auto"/>
        <w:bottom w:val="none" w:sz="0" w:space="0" w:color="auto"/>
        <w:right w:val="none" w:sz="0" w:space="0" w:color="auto"/>
      </w:divBdr>
    </w:div>
    <w:div w:id="1103375955">
      <w:bodyDiv w:val="1"/>
      <w:marLeft w:val="0"/>
      <w:marRight w:val="0"/>
      <w:marTop w:val="0"/>
      <w:marBottom w:val="0"/>
      <w:divBdr>
        <w:top w:val="none" w:sz="0" w:space="0" w:color="auto"/>
        <w:left w:val="none" w:sz="0" w:space="0" w:color="auto"/>
        <w:bottom w:val="none" w:sz="0" w:space="0" w:color="auto"/>
        <w:right w:val="none" w:sz="0" w:space="0" w:color="auto"/>
      </w:divBdr>
      <w:divsChild>
        <w:div w:id="447092495">
          <w:marLeft w:val="360"/>
          <w:marRight w:val="0"/>
          <w:marTop w:val="200"/>
          <w:marBottom w:val="0"/>
          <w:divBdr>
            <w:top w:val="none" w:sz="0" w:space="0" w:color="auto"/>
            <w:left w:val="none" w:sz="0" w:space="0" w:color="auto"/>
            <w:bottom w:val="none" w:sz="0" w:space="0" w:color="auto"/>
            <w:right w:val="none" w:sz="0" w:space="0" w:color="auto"/>
          </w:divBdr>
        </w:div>
        <w:div w:id="961690236">
          <w:marLeft w:val="360"/>
          <w:marRight w:val="0"/>
          <w:marTop w:val="200"/>
          <w:marBottom w:val="0"/>
          <w:divBdr>
            <w:top w:val="none" w:sz="0" w:space="0" w:color="auto"/>
            <w:left w:val="none" w:sz="0" w:space="0" w:color="auto"/>
            <w:bottom w:val="none" w:sz="0" w:space="0" w:color="auto"/>
            <w:right w:val="none" w:sz="0" w:space="0" w:color="auto"/>
          </w:divBdr>
        </w:div>
        <w:div w:id="271666930">
          <w:marLeft w:val="360"/>
          <w:marRight w:val="0"/>
          <w:marTop w:val="200"/>
          <w:marBottom w:val="0"/>
          <w:divBdr>
            <w:top w:val="none" w:sz="0" w:space="0" w:color="auto"/>
            <w:left w:val="none" w:sz="0" w:space="0" w:color="auto"/>
            <w:bottom w:val="none" w:sz="0" w:space="0" w:color="auto"/>
            <w:right w:val="none" w:sz="0" w:space="0" w:color="auto"/>
          </w:divBdr>
        </w:div>
        <w:div w:id="2146462149">
          <w:marLeft w:val="360"/>
          <w:marRight w:val="0"/>
          <w:marTop w:val="200"/>
          <w:marBottom w:val="0"/>
          <w:divBdr>
            <w:top w:val="none" w:sz="0" w:space="0" w:color="auto"/>
            <w:left w:val="none" w:sz="0" w:space="0" w:color="auto"/>
            <w:bottom w:val="none" w:sz="0" w:space="0" w:color="auto"/>
            <w:right w:val="none" w:sz="0" w:space="0" w:color="auto"/>
          </w:divBdr>
        </w:div>
      </w:divsChild>
    </w:div>
    <w:div w:id="1161769586">
      <w:bodyDiv w:val="1"/>
      <w:marLeft w:val="0"/>
      <w:marRight w:val="0"/>
      <w:marTop w:val="0"/>
      <w:marBottom w:val="0"/>
      <w:divBdr>
        <w:top w:val="none" w:sz="0" w:space="0" w:color="auto"/>
        <w:left w:val="none" w:sz="0" w:space="0" w:color="auto"/>
        <w:bottom w:val="none" w:sz="0" w:space="0" w:color="auto"/>
        <w:right w:val="none" w:sz="0" w:space="0" w:color="auto"/>
      </w:divBdr>
    </w:div>
    <w:div w:id="19777624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twitter.com/nstu_news" TargetMode="External"/><Relationship Id="rId13" Type="http://schemas.openxmlformats.org/officeDocument/2006/relationships/image" Target="media/image6.png"/><Relationship Id="rId18" Type="http://schemas.openxmlformats.org/officeDocument/2006/relationships/hyperlink" Target="http://www.nstu.ru/pressreleases" TargetMode="External"/><Relationship Id="rId3" Type="http://schemas.openxmlformats.org/officeDocument/2006/relationships/settings" Target="settings.xml"/><Relationship Id="rId7" Type="http://schemas.openxmlformats.org/officeDocument/2006/relationships/image" Target="media/image3.png"/><Relationship Id="rId12" Type="http://schemas.openxmlformats.org/officeDocument/2006/relationships/hyperlink" Target="http://www.nstu.ru/fotobank/" TargetMode="External"/><Relationship Id="rId17" Type="http://schemas.openxmlformats.org/officeDocument/2006/relationships/image" Target="media/image8.png"/><Relationship Id="rId2" Type="http://schemas.openxmlformats.org/officeDocument/2006/relationships/styles" Target="styles.xml"/><Relationship Id="rId16" Type="http://schemas.openxmlformats.org/officeDocument/2006/relationships/hyperlink" Target="http://www.nstu.ru/news"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mailto:is@nstu.ru" TargetMode="External"/><Relationship Id="rId11" Type="http://schemas.openxmlformats.org/officeDocument/2006/relationships/image" Target="media/image5.jpeg"/><Relationship Id="rId5" Type="http://schemas.openxmlformats.org/officeDocument/2006/relationships/image" Target="media/image2.png"/><Relationship Id="rId15" Type="http://schemas.openxmlformats.org/officeDocument/2006/relationships/image" Target="media/image7.png"/><Relationship Id="rId10" Type="http://schemas.openxmlformats.org/officeDocument/2006/relationships/hyperlink" Target="https://vk.com/nstu_vk"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4.png"/><Relationship Id="rId14" Type="http://schemas.openxmlformats.org/officeDocument/2006/relationships/hyperlink" Target="http://www.nstu.ru/video/"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2</Pages>
  <Words>710</Words>
  <Characters>4049</Characters>
  <Application>Microsoft Office Word</Application>
  <DocSecurity>0</DocSecurity>
  <Lines>33</Lines>
  <Paragraphs>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4750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UIP-User</dc:creator>
  <cp:keywords/>
  <dc:description/>
  <cp:lastModifiedBy>UIP-User</cp:lastModifiedBy>
  <cp:revision>3</cp:revision>
  <dcterms:created xsi:type="dcterms:W3CDTF">2023-05-29T02:58:00Z</dcterms:created>
  <dcterms:modified xsi:type="dcterms:W3CDTF">2023-05-29T03:07:00Z</dcterms:modified>
</cp:coreProperties>
</file>