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F65EBD" w14:textId="359D793D" w:rsidR="001D68A2" w:rsidRDefault="001D68A2">
      <w:pPr>
        <w:pStyle w:val="1"/>
        <w:keepNext w:val="0"/>
        <w:keepLines w:val="0"/>
        <w:spacing w:before="480"/>
        <w:rPr>
          <w:b/>
          <w:sz w:val="22"/>
          <w:szCs w:val="22"/>
          <w:highlight w:val="white"/>
        </w:rPr>
      </w:pPr>
      <w:bookmarkStart w:id="0" w:name="_d505fxnthbac" w:colFirst="0" w:colLast="0"/>
      <w:bookmarkStart w:id="1" w:name="_GoBack"/>
      <w:bookmarkEnd w:id="0"/>
      <w:bookmarkEnd w:id="1"/>
      <w:r w:rsidRPr="001D68A2">
        <w:rPr>
          <w:rFonts w:ascii="Times New Roman" w:hAnsi="Times New Roman" w:cs="Times New Roman"/>
          <w:b/>
          <w:noProof/>
          <w:sz w:val="32"/>
          <w:szCs w:val="32"/>
          <w:lang w:val="ru-RU"/>
        </w:rPr>
        <w:drawing>
          <wp:inline distT="0" distB="0" distL="0" distR="0" wp14:anchorId="7540E74F" wp14:editId="55F6ACD8">
            <wp:extent cx="4810125" cy="749935"/>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10125" cy="749935"/>
                    </a:xfrm>
                    <a:prstGeom prst="rect">
                      <a:avLst/>
                    </a:prstGeom>
                    <a:noFill/>
                  </pic:spPr>
                </pic:pic>
              </a:graphicData>
            </a:graphic>
          </wp:inline>
        </w:drawing>
      </w:r>
    </w:p>
    <w:p w14:paraId="522BE2B7" w14:textId="03BC0F82" w:rsidR="00A82F3E" w:rsidRPr="00A82F3E" w:rsidRDefault="00A82F3E" w:rsidP="00A82F3E">
      <w:pPr>
        <w:pStyle w:val="1"/>
        <w:keepNext w:val="0"/>
        <w:keepLines w:val="0"/>
        <w:spacing w:before="0" w:after="0"/>
        <w:rPr>
          <w:b/>
          <w:sz w:val="22"/>
          <w:szCs w:val="22"/>
          <w:highlight w:val="white"/>
          <w:lang w:val="ru-RU"/>
        </w:rPr>
      </w:pPr>
      <w:r w:rsidRPr="00A82F3E">
        <w:rPr>
          <w:b/>
          <w:sz w:val="22"/>
          <w:szCs w:val="22"/>
          <w:highlight w:val="white"/>
          <w:lang w:val="ru-RU"/>
        </w:rPr>
        <w:t xml:space="preserve">20 </w:t>
      </w:r>
      <w:r>
        <w:rPr>
          <w:b/>
          <w:sz w:val="22"/>
          <w:szCs w:val="22"/>
          <w:highlight w:val="white"/>
          <w:lang w:val="ru-RU"/>
        </w:rPr>
        <w:t>июня 2023 год</w:t>
      </w:r>
    </w:p>
    <w:p w14:paraId="4374F8E8" w14:textId="1D9335CF" w:rsidR="00A82F3E" w:rsidRPr="00A82F3E" w:rsidRDefault="00A82F3E" w:rsidP="00A82F3E">
      <w:pPr>
        <w:pStyle w:val="1"/>
        <w:keepNext w:val="0"/>
        <w:keepLines w:val="0"/>
        <w:spacing w:before="0" w:after="0"/>
        <w:rPr>
          <w:b/>
          <w:sz w:val="22"/>
          <w:szCs w:val="22"/>
          <w:highlight w:val="white"/>
          <w:lang w:val="ru-RU"/>
        </w:rPr>
      </w:pPr>
      <w:r>
        <w:rPr>
          <w:b/>
          <w:sz w:val="22"/>
          <w:szCs w:val="22"/>
          <w:highlight w:val="white"/>
          <w:lang w:val="ru-RU"/>
        </w:rPr>
        <w:t>Пресс-релиз</w:t>
      </w:r>
    </w:p>
    <w:p w14:paraId="00000001" w14:textId="1C8F607A" w:rsidR="00352B46" w:rsidRPr="00A82F3E" w:rsidRDefault="001B3EFB" w:rsidP="00A82F3E">
      <w:pPr>
        <w:pStyle w:val="1"/>
        <w:keepNext w:val="0"/>
        <w:keepLines w:val="0"/>
        <w:spacing w:before="0"/>
        <w:rPr>
          <w:rFonts w:ascii="Times New Roman" w:hAnsi="Times New Roman" w:cs="Times New Roman"/>
          <w:b/>
          <w:sz w:val="32"/>
          <w:szCs w:val="32"/>
          <w:highlight w:val="white"/>
        </w:rPr>
      </w:pPr>
      <w:r w:rsidRPr="00A82F3E">
        <w:rPr>
          <w:rFonts w:ascii="Times New Roman" w:hAnsi="Times New Roman" w:cs="Times New Roman"/>
          <w:b/>
          <w:sz w:val="32"/>
          <w:szCs w:val="32"/>
          <w:highlight w:val="white"/>
        </w:rPr>
        <w:t>Научные и инженерные решения для промышленности: НГТУ НЭТИ в партнерстве с предприятиями Сибири</w:t>
      </w:r>
    </w:p>
    <w:p w14:paraId="00000002" w14:textId="77777777" w:rsidR="00352B46" w:rsidRPr="00A82F3E" w:rsidRDefault="001B3EFB">
      <w:pPr>
        <w:spacing w:before="240" w:after="240"/>
        <w:rPr>
          <w:rFonts w:ascii="Times New Roman" w:hAnsi="Times New Roman" w:cs="Times New Roman"/>
          <w:b/>
          <w:sz w:val="28"/>
          <w:szCs w:val="28"/>
          <w:highlight w:val="white"/>
        </w:rPr>
      </w:pPr>
      <w:r w:rsidRPr="00A82F3E">
        <w:rPr>
          <w:rFonts w:ascii="Times New Roman" w:hAnsi="Times New Roman" w:cs="Times New Roman"/>
          <w:b/>
          <w:sz w:val="28"/>
          <w:szCs w:val="28"/>
          <w:highlight w:val="white"/>
        </w:rPr>
        <w:t xml:space="preserve">Кафедра конструирования и технологии радиоэлектронных средств Новосибирского государственного технического университета НЭТИ активно создает инженерные разработки, оборудование и научные установки совместно с крупными сибирскими компаниями. </w:t>
      </w:r>
    </w:p>
    <w:p w14:paraId="00000003" w14:textId="77777777" w:rsidR="00352B46" w:rsidRPr="00A82F3E" w:rsidRDefault="001B3EFB">
      <w:pPr>
        <w:spacing w:before="240" w:after="240"/>
        <w:rPr>
          <w:rFonts w:ascii="Times New Roman" w:hAnsi="Times New Roman" w:cs="Times New Roman"/>
          <w:sz w:val="28"/>
          <w:szCs w:val="28"/>
          <w:highlight w:val="white"/>
        </w:rPr>
      </w:pPr>
      <w:r w:rsidRPr="00A82F3E">
        <w:rPr>
          <w:rFonts w:ascii="Times New Roman" w:hAnsi="Times New Roman" w:cs="Times New Roman"/>
          <w:sz w:val="28"/>
          <w:szCs w:val="28"/>
          <w:highlight w:val="white"/>
        </w:rPr>
        <w:t xml:space="preserve">«В этом году несколько выпускных квалификационных работ сделаны для ведущего предприятия Западной Сибири по ремонту электровозов Новосибирского </w:t>
      </w:r>
      <w:proofErr w:type="spellStart"/>
      <w:r w:rsidRPr="00A82F3E">
        <w:rPr>
          <w:rFonts w:ascii="Times New Roman" w:hAnsi="Times New Roman" w:cs="Times New Roman"/>
          <w:sz w:val="28"/>
          <w:szCs w:val="28"/>
          <w:highlight w:val="white"/>
        </w:rPr>
        <w:t>электровозоремонтного</w:t>
      </w:r>
      <w:proofErr w:type="spellEnd"/>
      <w:r w:rsidRPr="00A82F3E">
        <w:rPr>
          <w:rFonts w:ascii="Times New Roman" w:hAnsi="Times New Roman" w:cs="Times New Roman"/>
          <w:sz w:val="28"/>
          <w:szCs w:val="28"/>
          <w:highlight w:val="white"/>
        </w:rPr>
        <w:t xml:space="preserve"> завода (НЭРЗ), производителя оборудования для телевидения, радиовещания, связи и научных установок. Также мы сотрудничаем с ООО “Триада-ТВ”, производителем оборудования для гражданского назначения и военно-промышленного комплекса, и АО “НПО НИИИП-</w:t>
      </w:r>
      <w:proofErr w:type="spellStart"/>
      <w:r w:rsidRPr="00A82F3E">
        <w:rPr>
          <w:rFonts w:ascii="Times New Roman" w:hAnsi="Times New Roman" w:cs="Times New Roman"/>
          <w:sz w:val="28"/>
          <w:szCs w:val="28"/>
          <w:highlight w:val="white"/>
        </w:rPr>
        <w:t>НЗиК</w:t>
      </w:r>
      <w:proofErr w:type="spellEnd"/>
      <w:r w:rsidRPr="00A82F3E">
        <w:rPr>
          <w:rFonts w:ascii="Times New Roman" w:hAnsi="Times New Roman" w:cs="Times New Roman"/>
          <w:sz w:val="28"/>
          <w:szCs w:val="28"/>
          <w:highlight w:val="white"/>
        </w:rPr>
        <w:t xml:space="preserve">”», – рассказал Андрей Синельников, заведующий кафедрой конструирования и технологии радиоэлектронных средств НГТУ НЭТИ. </w:t>
      </w:r>
    </w:p>
    <w:p w14:paraId="00000004" w14:textId="77777777" w:rsidR="00352B46" w:rsidRPr="00A82F3E" w:rsidRDefault="001B3EFB">
      <w:pPr>
        <w:spacing w:before="240" w:after="240"/>
        <w:rPr>
          <w:rFonts w:ascii="Times New Roman" w:hAnsi="Times New Roman" w:cs="Times New Roman"/>
          <w:sz w:val="28"/>
          <w:szCs w:val="28"/>
          <w:highlight w:val="white"/>
        </w:rPr>
      </w:pPr>
      <w:r w:rsidRPr="00A82F3E">
        <w:rPr>
          <w:rFonts w:ascii="Times New Roman" w:hAnsi="Times New Roman" w:cs="Times New Roman"/>
          <w:sz w:val="28"/>
          <w:szCs w:val="28"/>
          <w:highlight w:val="white"/>
        </w:rPr>
        <w:t xml:space="preserve">По его словам, выпускников кафедры конструирования и технологии радиоэлектронных средств НГТУ НЭТИ охотно берут на работу ведущие производители оборудования, такие как российский лидер по созданию космических аппаратов связи, телевещания, ретрансляции, навигации, геодезии АО «Информационные спутниковые системы» имени академика М. Ф. </w:t>
      </w:r>
      <w:proofErr w:type="spellStart"/>
      <w:r w:rsidRPr="00A82F3E">
        <w:rPr>
          <w:rFonts w:ascii="Times New Roman" w:hAnsi="Times New Roman" w:cs="Times New Roman"/>
          <w:sz w:val="28"/>
          <w:szCs w:val="28"/>
          <w:highlight w:val="white"/>
        </w:rPr>
        <w:t>Решетнёва</w:t>
      </w:r>
      <w:proofErr w:type="spellEnd"/>
      <w:r w:rsidRPr="00A82F3E">
        <w:rPr>
          <w:rFonts w:ascii="Times New Roman" w:hAnsi="Times New Roman" w:cs="Times New Roman"/>
          <w:sz w:val="28"/>
          <w:szCs w:val="28"/>
          <w:highlight w:val="white"/>
        </w:rPr>
        <w:t>» или ведущий производитель самолетов различного назначения ПАО «Новосибирский авиационный завод имени В. П. Чкалова».</w:t>
      </w:r>
    </w:p>
    <w:p w14:paraId="00000007" w14:textId="3147D287" w:rsidR="00352B46" w:rsidRDefault="001B3EFB" w:rsidP="00A82F3E">
      <w:pPr>
        <w:spacing w:before="240" w:after="240"/>
        <w:rPr>
          <w:rFonts w:ascii="Times New Roman" w:hAnsi="Times New Roman" w:cs="Times New Roman"/>
          <w:sz w:val="28"/>
          <w:szCs w:val="28"/>
          <w:highlight w:val="white"/>
        </w:rPr>
      </w:pPr>
      <w:r w:rsidRPr="00A82F3E">
        <w:rPr>
          <w:rFonts w:ascii="Times New Roman" w:hAnsi="Times New Roman" w:cs="Times New Roman"/>
          <w:sz w:val="28"/>
          <w:szCs w:val="28"/>
          <w:highlight w:val="white"/>
        </w:rPr>
        <w:t xml:space="preserve">«Уже несколько лет кафедра и студенческое конструкторское бюро «Прометей» ведут научные и инженерные разработки совместно с Институтом горного дела им. Н. А. </w:t>
      </w:r>
      <w:proofErr w:type="spellStart"/>
      <w:r w:rsidRPr="00A82F3E">
        <w:rPr>
          <w:rFonts w:ascii="Times New Roman" w:hAnsi="Times New Roman" w:cs="Times New Roman"/>
          <w:sz w:val="28"/>
          <w:szCs w:val="28"/>
          <w:highlight w:val="white"/>
        </w:rPr>
        <w:t>Чинакала</w:t>
      </w:r>
      <w:proofErr w:type="spellEnd"/>
      <w:r w:rsidRPr="00A82F3E">
        <w:rPr>
          <w:rFonts w:ascii="Times New Roman" w:hAnsi="Times New Roman" w:cs="Times New Roman"/>
          <w:sz w:val="28"/>
          <w:szCs w:val="28"/>
          <w:highlight w:val="white"/>
        </w:rPr>
        <w:t xml:space="preserve"> Сибирского отделения Российской академии наук. Из актуального – разработан аппаратно-программный комплекс прогнозирования динамических проявлений </w:t>
      </w:r>
      <w:r w:rsidRPr="00A82F3E">
        <w:rPr>
          <w:rFonts w:ascii="Times New Roman" w:hAnsi="Times New Roman" w:cs="Times New Roman"/>
          <w:sz w:val="28"/>
          <w:szCs w:val="28"/>
          <w:highlight w:val="white"/>
        </w:rPr>
        <w:lastRenderedPageBreak/>
        <w:t xml:space="preserve">горного давления на основе регистрации и интерпретации сигналов электромагнитного излучения. Такие системы необходимы для горнодобывающей промышленности, особенно там, где наблюдаются динамические проявления в виде горных ударов, при которых могут гибнуть люди. Разработка системы проходит в </w:t>
      </w:r>
      <w:r w:rsidRPr="00A82F3E">
        <w:rPr>
          <w:rFonts w:ascii="Times New Roman" w:hAnsi="Times New Roman" w:cs="Times New Roman"/>
          <w:sz w:val="28"/>
          <w:szCs w:val="28"/>
        </w:rPr>
        <w:t>сотрудничестве</w:t>
      </w:r>
      <w:r w:rsidRPr="00A82F3E">
        <w:rPr>
          <w:rFonts w:ascii="Times New Roman" w:hAnsi="Times New Roman" w:cs="Times New Roman"/>
          <w:sz w:val="28"/>
          <w:szCs w:val="28"/>
          <w:highlight w:val="white"/>
        </w:rPr>
        <w:t xml:space="preserve"> с Институтом горного дела имени Н. А. </w:t>
      </w:r>
      <w:proofErr w:type="spellStart"/>
      <w:r w:rsidRPr="00A82F3E">
        <w:rPr>
          <w:rFonts w:ascii="Times New Roman" w:hAnsi="Times New Roman" w:cs="Times New Roman"/>
          <w:sz w:val="28"/>
          <w:szCs w:val="28"/>
          <w:highlight w:val="white"/>
        </w:rPr>
        <w:t>Чинакала</w:t>
      </w:r>
      <w:proofErr w:type="spellEnd"/>
      <w:r w:rsidRPr="00A82F3E">
        <w:rPr>
          <w:rFonts w:ascii="Times New Roman" w:hAnsi="Times New Roman" w:cs="Times New Roman"/>
          <w:sz w:val="28"/>
          <w:szCs w:val="28"/>
          <w:highlight w:val="white"/>
        </w:rPr>
        <w:t xml:space="preserve"> СО РАН. Только имея такого партнера возможно договориться с ведущими предприятиями горнодобывающей промышленности», – дополнил Алексей </w:t>
      </w:r>
      <w:proofErr w:type="spellStart"/>
      <w:r w:rsidRPr="00A82F3E">
        <w:rPr>
          <w:rFonts w:ascii="Times New Roman" w:hAnsi="Times New Roman" w:cs="Times New Roman"/>
          <w:sz w:val="28"/>
          <w:szCs w:val="28"/>
          <w:highlight w:val="white"/>
        </w:rPr>
        <w:t>Бизяев</w:t>
      </w:r>
      <w:proofErr w:type="spellEnd"/>
      <w:r w:rsidRPr="00A82F3E">
        <w:rPr>
          <w:rFonts w:ascii="Times New Roman" w:hAnsi="Times New Roman" w:cs="Times New Roman"/>
          <w:sz w:val="28"/>
          <w:szCs w:val="28"/>
          <w:highlight w:val="white"/>
        </w:rPr>
        <w:t>, старший преподаватель кафедры конструирования и технологии радиоэлектронных средств НГТУ НЭТИ, руководитель студенческого конструкторского бюро «Прометей».</w:t>
      </w:r>
    </w:p>
    <w:p w14:paraId="2B645465" w14:textId="77777777" w:rsidR="00A82F3E" w:rsidRDefault="00A82F3E" w:rsidP="00A82F3E">
      <w:pPr>
        <w:spacing w:before="240" w:after="240"/>
        <w:rPr>
          <w:highlight w:val="white"/>
        </w:rPr>
      </w:pPr>
    </w:p>
    <w:sectPr w:rsidR="00A82F3E">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2B46"/>
    <w:rsid w:val="00192582"/>
    <w:rsid w:val="001B3EFB"/>
    <w:rsid w:val="001D68A2"/>
    <w:rsid w:val="00352B46"/>
    <w:rsid w:val="00A82F3E"/>
    <w:rsid w:val="00FB1F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99C83D"/>
  <w15:docId w15:val="{8FAE2C57-AB2C-40B8-9DA2-470AEBB00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348</Words>
  <Characters>1990</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UIP-User</dc:creator>
  <cp:lastModifiedBy>UIP-User</cp:lastModifiedBy>
  <cp:revision>2</cp:revision>
  <dcterms:created xsi:type="dcterms:W3CDTF">2023-06-19T08:20:00Z</dcterms:created>
  <dcterms:modified xsi:type="dcterms:W3CDTF">2023-06-19T08:20:00Z</dcterms:modified>
</cp:coreProperties>
</file>