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32"/>
          <w:szCs w:val="32"/>
          <w:lang w:eastAsia="zh-CN"/>
        </w:rPr>
      </w:pPr>
      <w:bookmarkStart w:id="0" w:name="_d505fxnthbac" w:colFirst="0" w:colLast="0"/>
      <w:bookmarkEnd w:id="0"/>
      <w:r w:rsidRPr="009B07D9">
        <w:rPr>
          <w:rFonts w:ascii="Times New Roman" w:eastAsia="Arial" w:hAnsi="Times New Roman"/>
          <w:b/>
          <w:noProof/>
          <w:color w:val="auto"/>
          <w:sz w:val="32"/>
          <w:szCs w:val="32"/>
        </w:rPr>
        <w:drawing>
          <wp:inline distT="0" distB="0" distL="0" distR="0" wp14:anchorId="4B2F983A" wp14:editId="7BEFB96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B07D9" w:rsidRDefault="00B65BA8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11</w:t>
      </w:r>
      <w:r w:rsidR="009B07D9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 xml:space="preserve"> июля 2023 года</w:t>
      </w:r>
    </w:p>
    <w:p w:rsidR="009B07D9" w:rsidRP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Пресс-релиз</w:t>
      </w: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b/>
          <w:color w:val="auto"/>
          <w:sz w:val="32"/>
          <w:szCs w:val="32"/>
          <w:lang w:val="ru"/>
        </w:rPr>
      </w:pPr>
      <w:r w:rsidRPr="00B65BA8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>Аспирант НГТУ НЭТИ разработал универсальное горелочное устройство с возможностью утилизации углеводородных отходов</w:t>
      </w: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color w:val="auto"/>
          <w:sz w:val="16"/>
          <w:szCs w:val="16"/>
          <w:lang w:val="ru"/>
        </w:rPr>
      </w:pP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b/>
          <w:color w:val="auto"/>
          <w:sz w:val="28"/>
          <w:szCs w:val="28"/>
          <w:lang w:val="ru"/>
        </w:rPr>
      </w:pPr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Аспирант факультета энергетики Новосибирского государственного технического университета НЭТИ Иван </w:t>
      </w:r>
      <w:proofErr w:type="spellStart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Садкин</w:t>
      </w:r>
      <w:proofErr w:type="spellEnd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 в составе коллектива исследователей ИТ СО РАН разработал </w:t>
      </w:r>
      <w:proofErr w:type="spellStart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мультитопливное</w:t>
      </w:r>
      <w:proofErr w:type="spellEnd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 </w:t>
      </w:r>
      <w:proofErr w:type="spellStart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низкоэмиссионное</w:t>
      </w:r>
      <w:proofErr w:type="spellEnd"/>
      <w:r w:rsidRPr="00B65BA8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 горелочное устройство с возможностью утилизации углеводородных отходов. Оно поможет снизить издержки на теплоснабжение за счет широкой топливной универсальности и возможности сжигать «бросовые» углеводородные отходы, обеспечивая низкие выбросы за счет запатентованного способа сжигания в присутствии водяного пара. </w:t>
      </w: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«Ежегодно в мире накапливаются отработанные масла, отходы нефтедобычи и переработки и механически загрязненных жидкие горючие углеводороды. Сейчас в России насчитывается около 100 миллионов тонн горючих отходов. Для устранения проблемы мы и предлагаем решение. На первом курсе магистратуры мне удалось поучаствовать в программе “УМНИК” от Фонда содействия инноваций, где я предоставил проект по созданию многотопливного </w:t>
      </w:r>
      <w:proofErr w:type="spellStart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низкоэмиссионного</w:t>
      </w:r>
      <w:proofErr w:type="spellEnd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горелочного устройства. Разработка нацелена на использование в тех местах, где нет централизованного теплоснабжения либо газоснабжения», — рассказал инженер-исследователь ИТ СО РАН, мл. науч. сотрудник УНЛ «Теплоэнергетика» НГТУ НЭТИ аспирант Иван </w:t>
      </w:r>
      <w:proofErr w:type="spellStart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Садкин</w:t>
      </w:r>
      <w:proofErr w:type="spellEnd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.</w:t>
      </w: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По его словам, разрабатываемое горелочное устройство будет способствовать утилизации горючих отходов с генерацией тепловой энергии с низкой себестоимостью, и при этом с соблюдением нормативов выбросов. Это даст возможность снизить экологическую нагрузку на окружающую среду и повысить рентабельность малых и средних предприятий.</w:t>
      </w:r>
    </w:p>
    <w:p w:rsidR="00B65BA8" w:rsidRPr="00B65BA8" w:rsidRDefault="00B65BA8" w:rsidP="00B65BA8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«Аналогов по топливной универсальности в диапазоне 100 кВт сейчас вообще нет. И значительная экономическая выгода: если зарубежный аналог стоит 200</w:t>
      </w:r>
      <w:r w:rsidRPr="00B65BA8">
        <w:rPr>
          <w:rFonts w:ascii="Times New Roman" w:eastAsia="Arial" w:hAnsi="Times New Roman"/>
          <w:color w:val="auto"/>
          <w:sz w:val="28"/>
          <w:szCs w:val="28"/>
        </w:rPr>
        <w:t>—</w:t>
      </w: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300 тысяч, то наше устройство обойдется в сумму менее 100 тысяч. Также у нас есть возможность масштабирования горелочного </w:t>
      </w: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lastRenderedPageBreak/>
        <w:t xml:space="preserve">устройства от 15-20 кВт до 1 МВт. Главная задача сейчас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—</w:t>
      </w:r>
      <w:bookmarkStart w:id="1" w:name="_GoBack"/>
      <w:bookmarkEnd w:id="1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перейти от научно обоснованного способа сжигания к НИОКР и созданию функциональных образцов. Для этого подана заявка на </w:t>
      </w:r>
      <w:r w:rsidRPr="00B65BA8">
        <w:rPr>
          <w:rFonts w:ascii="Times New Roman" w:eastAsia="Arial" w:hAnsi="Times New Roman"/>
          <w:color w:val="auto"/>
          <w:sz w:val="28"/>
          <w:szCs w:val="28"/>
        </w:rPr>
        <w:t xml:space="preserve">программу поддержки инноваций </w:t>
      </w:r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“СТАРТ”», — дополнил Иван </w:t>
      </w:r>
      <w:proofErr w:type="spellStart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Садкин</w:t>
      </w:r>
      <w:proofErr w:type="spellEnd"/>
      <w:r w:rsidRPr="00B65BA8">
        <w:rPr>
          <w:rFonts w:ascii="Times New Roman" w:eastAsia="Arial" w:hAnsi="Times New Roman"/>
          <w:color w:val="auto"/>
          <w:sz w:val="28"/>
          <w:szCs w:val="28"/>
          <w:lang w:val="ru"/>
        </w:rPr>
        <w:t>.</w:t>
      </w:r>
    </w:p>
    <w:p w:rsidR="009B07D9" w:rsidRPr="00354B84" w:rsidRDefault="009B07D9" w:rsidP="009B07D9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:rsidR="009B07D9" w:rsidRPr="00354B84" w:rsidRDefault="009B07D9" w:rsidP="009B07D9">
      <w:r w:rsidRPr="00354B84">
        <w:t>Для СМИ</w:t>
      </w:r>
    </w:p>
    <w:p w:rsidR="009B07D9" w:rsidRPr="00354B84" w:rsidRDefault="009B07D9" w:rsidP="009B07D9"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p w:rsidR="009B07D9" w:rsidRPr="00354B84" w:rsidRDefault="009B07D9" w:rsidP="009B07D9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B07D9" w:rsidRPr="00354B84" w:rsidTr="00CF1509">
        <w:tc>
          <w:tcPr>
            <w:tcW w:w="2835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72EE2C3" wp14:editId="7CBE05B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0EE2422" wp14:editId="6AED007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138E14E" wp14:editId="1E2826C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56592E4" wp14:editId="24C0F771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9E16FE3" wp14:editId="788E160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7DEFFE14" wp14:editId="7AF3491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</w:pPr>
          </w:p>
        </w:tc>
      </w:tr>
    </w:tbl>
    <w:p w:rsidR="009B07D9" w:rsidRPr="009B6C88" w:rsidRDefault="009B07D9" w:rsidP="007525A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9B07D9" w:rsidRPr="009B6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88"/>
    <w:rsid w:val="00071CF6"/>
    <w:rsid w:val="00073912"/>
    <w:rsid w:val="00582736"/>
    <w:rsid w:val="007525AA"/>
    <w:rsid w:val="00834754"/>
    <w:rsid w:val="009B07D9"/>
    <w:rsid w:val="009B6C88"/>
    <w:rsid w:val="00B65BA8"/>
    <w:rsid w:val="00CA0725"/>
    <w:rsid w:val="00D02958"/>
    <w:rsid w:val="00F2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B6F5FD2"/>
  <w15:chartTrackingRefBased/>
  <w15:docId w15:val="{D2FC32C7-3B01-4C8A-B212-1F2500D0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C88"/>
    <w:pPr>
      <w:spacing w:line="264" w:lineRule="auto"/>
    </w:pPr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73912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073912"/>
    <w:rPr>
      <w:rFonts w:eastAsia="Times New Roman" w:cs="Times New Roman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3</cp:revision>
  <dcterms:created xsi:type="dcterms:W3CDTF">2023-07-11T05:24:00Z</dcterms:created>
  <dcterms:modified xsi:type="dcterms:W3CDTF">2023-07-11T05:28:00Z</dcterms:modified>
</cp:coreProperties>
</file>