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52F" w:rsidRPr="00D210AF" w:rsidRDefault="0013552F" w:rsidP="0013552F">
      <w:pPr>
        <w:rPr>
          <w:rFonts w:ascii="Times New Roman" w:hAnsi="Times New Roman" w:cs="Times New Roman"/>
          <w:b/>
          <w:sz w:val="24"/>
          <w:szCs w:val="24"/>
        </w:rPr>
      </w:pPr>
      <w:r w:rsidRPr="00D210AF">
        <w:rPr>
          <w:rFonts w:ascii="Times New Roman" w:hAnsi="Times New Roman" w:cs="Times New Roman"/>
          <w:b/>
          <w:noProof/>
          <w:sz w:val="24"/>
          <w:szCs w:val="24"/>
          <w:lang w:val="ru-RU" w:eastAsia="ru-RU"/>
        </w:rPr>
        <w:drawing>
          <wp:inline distT="0" distB="0" distL="0" distR="0" wp14:anchorId="1F303819" wp14:editId="17E4D76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3552F" w:rsidRPr="003C7684" w:rsidRDefault="0013552F" w:rsidP="0013552F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val="ru-RU"/>
        </w:rPr>
      </w:pPr>
      <w:r w:rsidRPr="003C7684">
        <w:rPr>
          <w:rFonts w:ascii="Times New Roman" w:eastAsia="Times New Roman" w:hAnsi="Times New Roman" w:cs="Times New Roman"/>
          <w:b/>
          <w:sz w:val="28"/>
          <w:szCs w:val="24"/>
          <w:lang w:val="ru-RU"/>
        </w:rPr>
        <w:t>21 августа</w:t>
      </w:r>
      <w:r w:rsidRPr="003C7684">
        <w:rPr>
          <w:rFonts w:ascii="Times New Roman" w:eastAsia="Times New Roman" w:hAnsi="Times New Roman" w:cs="Times New Roman"/>
          <w:b/>
          <w:sz w:val="28"/>
          <w:szCs w:val="24"/>
          <w:lang w:val="ru-RU"/>
        </w:rPr>
        <w:t xml:space="preserve"> 2024 года</w:t>
      </w:r>
    </w:p>
    <w:p w:rsidR="0013552F" w:rsidRPr="003C7684" w:rsidRDefault="0013552F" w:rsidP="0013552F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4"/>
          <w:lang w:val="ru-RU"/>
        </w:rPr>
      </w:pPr>
      <w:r w:rsidRPr="003C7684">
        <w:rPr>
          <w:rFonts w:ascii="Times New Roman" w:eastAsia="Times New Roman" w:hAnsi="Times New Roman" w:cs="Times New Roman"/>
          <w:b/>
          <w:sz w:val="28"/>
          <w:szCs w:val="24"/>
          <w:lang w:val="ru-RU"/>
        </w:rPr>
        <w:t xml:space="preserve">Пресс-релиз 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shd w:val="clear" w:color="auto" w:fill="FFFFFF"/>
          <w:lang w:val="ru-RU" w:eastAsia="ru-RU"/>
        </w:rPr>
        <w:t>Комплекс НГТУ НЭТИ «Аглая»: фокус на восстановление движения после инсульта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shd w:val="clear" w:color="auto" w:fill="FFFFFF"/>
          <w:lang w:val="ru-RU" w:eastAsia="ru-RU"/>
        </w:rPr>
        <w:t xml:space="preserve">В Новосибирском государственном техническом университете НЭТИ разрабатывают аппаратно-программный комплекс 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«</w:t>
      </w:r>
      <w:r w:rsidRPr="0013552F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shd w:val="clear" w:color="auto" w:fill="FFFFFF"/>
          <w:lang w:val="ru-RU" w:eastAsia="ru-RU"/>
        </w:rPr>
        <w:t>Аглая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»</w:t>
      </w:r>
      <w:r w:rsidRPr="0013552F">
        <w:rPr>
          <w:rFonts w:ascii="Times New Roman" w:eastAsia="Times New Roman" w:hAnsi="Times New Roman" w:cs="Times New Roman"/>
          <w:b/>
          <w:bCs/>
          <w:color w:val="000000"/>
          <w:sz w:val="28"/>
          <w:szCs w:val="24"/>
          <w:shd w:val="clear" w:color="auto" w:fill="FFFFFF"/>
          <w:lang w:val="ru-RU" w:eastAsia="ru-RU"/>
        </w:rPr>
        <w:t>, который направлен на помощь в реабилитации пациентов, перенесших инсульт, с помощью аудиовизуального сопровождения. 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Лаборатория, в которой под руководством Валерии Капустиной, заведующей кафедрой психологии и педагогики факультета гуманитарного образования НГТУ НЭТИ, ведется разработка, </w:t>
      </w:r>
      <w:hyperlink r:id="rId5" w:history="1">
        <w:r w:rsidRPr="003C7684">
          <w:rPr>
            <w:rFonts w:ascii="Times New Roman" w:eastAsia="Times New Roman" w:hAnsi="Times New Roman" w:cs="Times New Roman"/>
            <w:color w:val="1155CC"/>
            <w:sz w:val="28"/>
            <w:szCs w:val="24"/>
            <w:u w:val="single"/>
            <w:shd w:val="clear" w:color="auto" w:fill="FFFFFF"/>
            <w:lang w:val="ru-RU" w:eastAsia="ru-RU"/>
          </w:rPr>
          <w:t>создана в рамках программы «Приоритет 2030».</w:t>
        </w:r>
      </w:hyperlink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Цель лаборатории — создание нейропсихологических разработок, 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ru-RU"/>
        </w:rPr>
        <w:t>направленных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 на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здоровьесбережение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 для повышения здорового долголетия населения. Сейчас деятельность сотрудников сосредоточена на разработке реабилитационной системы «Аглая», ассистирующей ранее разработанному в НГТУ НЭТИ «Гефесту».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Реабилитационный комплекс «Гефест» — это медицинский программно-аппаратный комплекс, который помогает пациентам, потерявшим способность ходить после инсульта, восстановить навыки ходьбы. В основе технологии — имитация ходьбы с помощью механической поддержки конечностей. Проект разработан в НГТУ НЭТИ под руководством Алексея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Цыгулина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, доцента кафедры проектирования технологических машин и кафедры теоретической и прикладной информатики в рамках программы «Приоритет 2030».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Перед разработкой «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Аглаи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» командой было проведено исследование, в котором приняли участие пациенты городской клинической больницы Новосибирска в возрасте от 60 до 80 лет. Исследование показало, что у пожилых пациентов после инсульта не наблюдается типичной депрессии и тревоги, но они склонны испытывать проблемы со сном, утомляемость, неуверенность в себе и чувство бесполезности. Это позволило ученым выдвинуть гипотезу о необходимости вместе с физической активностью 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lastRenderedPageBreak/>
        <w:t>задействовать положительные эмоции и память, которые помогут пациенту захотеть вернуться к прежней жизни. 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Для решения этой проблемы необходимо разработать реабилитационные методы, которые будут восприниматься как несложные, но при этом позволят пациентам воспроизводить привычные действия (например, прогулку по парку) и чувствовать свою ответственность за результат. По словам разработчиков, именно комбинация «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Аглаи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» и «Гефеста» поможет пациентам чувствовать себя увереннее в реальной жизни и постепенно восстановить свою самостоятельность в движениях и активности.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«Технически «Аглая» — это аппаратно-программный комплекс, представляющий собой большой экран на штативе, к которому подключаются компьютер и контроллеры «Гефеста» для синхронизации видео и движений пациента во время тренировок. В «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Аглае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» используется комплексное воздействие визуального контента и физических упражнений: пациент тренируется на тренажере, одновременно наблюдая за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видеомаршрутом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 на мониторе», — рассказала Валерия Капустина.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В отличие от AR/VR-технологий, используется минимальное количество стимулов, фокус на реальном движении. Это позволяет избежать перегрузки мозга и создать более естественную и привлекательную среду для реабилитации. Отличие же от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геймификации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 в том, что технология не использует искусственные сценарии и графику, а стремится задействовать реальные воспоминания пациента, чтобы стимулировать его эмоциональную сферу и мотивацию на возвращение к обычной жизни.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Система находится в стадии разработки: сейчас команда создает видео «от первого лица», которые погружают пациентов в ощущение прогулки по знакомым местам, например, по Михайловской набережной, Академгородку или около театра «Глобус». По словам разработчиков, задействование воспомин</w:t>
      </w:r>
      <w:bookmarkStart w:id="0" w:name="_GoBack"/>
      <w:bookmarkEnd w:id="0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аний поможет простимулировать создание новых положительных нейронных связей и, как следствие, ускорить процесс реабилитации. 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«С учетом того, что пациенты находятся на тренажере от 5 до 15 минут, мы решили, что видеоролики должны иметь смысловую нагрузку для человека, например, не просто идти прямо по улице, а проходить конкретный маршрут из одной точки города в другую, имитируя реальную жизненную ситуацию», — дополнила Валерия Капустина. 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«Контроллеры «Гефеста» передают </w:t>
      </w:r>
      <w:proofErr w:type="gram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информацию  «</w:t>
      </w:r>
      <w:proofErr w:type="spellStart"/>
      <w:proofErr w:type="gram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Аглае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», что позволяет персонализировать систему реабилитации под каждого пациента: видео на экране синхронизируется с движениями человека на тренажере, подстраиваясь под темп пользователя. «Гефест» получает от «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Аглаи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» информацию о препятствиях, подъемах и спусках на видео и имитирует эти 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lastRenderedPageBreak/>
        <w:t>условия механически: при отображении подъема по лестнице тренажер смоделирует правильные движения, помогающие пациенту ощутить этот процесс.</w:t>
      </w:r>
      <w:r w:rsidRPr="0013552F">
        <w:rPr>
          <w:rFonts w:ascii="Times New Roman" w:eastAsia="Times New Roman" w:hAnsi="Times New Roman" w:cs="Times New Roman"/>
          <w:color w:val="FF0000"/>
          <w:sz w:val="28"/>
          <w:szCs w:val="24"/>
          <w:shd w:val="clear" w:color="auto" w:fill="FFFFFF"/>
          <w:lang w:val="ru-RU" w:eastAsia="ru-RU"/>
        </w:rPr>
        <w:t xml:space="preserve"> </w:t>
      </w: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В будущем мы планируем расширить функционал «Гефеста» — добавить возможность «прогулки» и движения не только от первого, но и от третьего лица будто пациент управляет своим персонажем в игре, что позволит задействовать зеркальные нейроны и еще больше повысить эффективность реабилитации», — прокомментировал Алексей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Цыгулин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.</w:t>
      </w:r>
    </w:p>
    <w:p w:rsidR="0013552F" w:rsidRPr="0013552F" w:rsidRDefault="0013552F" w:rsidP="0013552F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13552F" w:rsidRPr="003C7684" w:rsidRDefault="0013552F" w:rsidP="003C7684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По словам разработчиков, «Аглая» обладает потенциалом для применения не только в реабилитационных центрах, где продолжительность лечения ограничена, но и в домашних условиях или фитнес-центрах. Для этого предстоит разработать более компактную версию «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Аглаи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» и обеспечить совместимость с тренажерами, такими как </w:t>
      </w:r>
      <w:proofErr w:type="spellStart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>степперы</w:t>
      </w:r>
      <w:proofErr w:type="spellEnd"/>
      <w:r w:rsidRPr="0013552F">
        <w:rPr>
          <w:rFonts w:ascii="Times New Roman" w:eastAsia="Times New Roman" w:hAnsi="Times New Roman" w:cs="Times New Roman"/>
          <w:color w:val="000000"/>
          <w:sz w:val="28"/>
          <w:szCs w:val="24"/>
          <w:shd w:val="clear" w:color="auto" w:fill="FFFFFF"/>
          <w:lang w:val="ru-RU" w:eastAsia="ru-RU"/>
        </w:rPr>
        <w:t xml:space="preserve"> или беговые дорожки, посредством специальных контроллеров.</w:t>
      </w:r>
    </w:p>
    <w:p w:rsidR="0013552F" w:rsidRPr="003C7684" w:rsidRDefault="0013552F" w:rsidP="0013552F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3C7684">
        <w:rPr>
          <w:rFonts w:ascii="Times New Roman" w:hAnsi="Times New Roman" w:cs="Times New Roman"/>
          <w:sz w:val="28"/>
          <w:szCs w:val="24"/>
          <w:lang w:val="ru-RU"/>
        </w:rPr>
        <w:t>_________________________________________________________</w:t>
      </w:r>
    </w:p>
    <w:p w:rsidR="0013552F" w:rsidRPr="003C7684" w:rsidRDefault="0013552F" w:rsidP="0013552F">
      <w:pPr>
        <w:rPr>
          <w:rFonts w:ascii="Times New Roman" w:hAnsi="Times New Roman" w:cs="Times New Roman"/>
          <w:sz w:val="28"/>
          <w:szCs w:val="24"/>
          <w:lang w:val="ru-RU"/>
        </w:rPr>
      </w:pPr>
      <w:r w:rsidRPr="003C7684">
        <w:rPr>
          <w:rFonts w:ascii="Times New Roman" w:hAnsi="Times New Roman" w:cs="Times New Roman"/>
          <w:sz w:val="28"/>
          <w:szCs w:val="24"/>
          <w:lang w:val="ru-RU"/>
        </w:rPr>
        <w:t>Для СМИ</w:t>
      </w:r>
    </w:p>
    <w:p w:rsidR="0013552F" w:rsidRPr="003C7684" w:rsidRDefault="0013552F" w:rsidP="0013552F">
      <w:pPr>
        <w:rPr>
          <w:rFonts w:ascii="Times New Roman" w:hAnsi="Times New Roman" w:cs="Times New Roman"/>
          <w:sz w:val="28"/>
          <w:szCs w:val="24"/>
          <w:lang w:val="ru-RU"/>
        </w:rPr>
      </w:pPr>
      <w:r w:rsidRPr="003C7684">
        <w:rPr>
          <w:rFonts w:ascii="Times New Roman" w:hAnsi="Times New Roman" w:cs="Times New Roman"/>
          <w:sz w:val="28"/>
          <w:szCs w:val="24"/>
          <w:lang w:val="ru-RU"/>
        </w:rPr>
        <w:t xml:space="preserve">Пресс-секретарь НГТУ НЭТИ Елена </w:t>
      </w:r>
      <w:proofErr w:type="spellStart"/>
      <w:r w:rsidRPr="003C7684">
        <w:rPr>
          <w:rFonts w:ascii="Times New Roman" w:hAnsi="Times New Roman" w:cs="Times New Roman"/>
          <w:sz w:val="28"/>
          <w:szCs w:val="24"/>
          <w:lang w:val="ru-RU"/>
        </w:rPr>
        <w:t>Танажко</w:t>
      </w:r>
      <w:proofErr w:type="spellEnd"/>
      <w:r w:rsidRPr="003C7684">
        <w:rPr>
          <w:rFonts w:ascii="Times New Roman" w:hAnsi="Times New Roman" w:cs="Times New Roman"/>
          <w:sz w:val="28"/>
          <w:szCs w:val="24"/>
          <w:lang w:val="ru-RU"/>
        </w:rPr>
        <w:t>, is@nstu.ru, +7-913-398-50-49</w:t>
      </w:r>
    </w:p>
    <w:p w:rsidR="0013552F" w:rsidRPr="003C7684" w:rsidRDefault="0013552F" w:rsidP="0013552F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4"/>
        </w:rPr>
      </w:pPr>
      <w:r w:rsidRPr="003C7684">
        <w:rPr>
          <w:rFonts w:ascii="Times New Roman" w:hAnsi="Times New Roman" w:cs="Times New Roman"/>
          <w:sz w:val="28"/>
          <w:szCs w:val="24"/>
        </w:rPr>
        <w:t>_________________________________________________________</w:t>
      </w:r>
    </w:p>
    <w:p w:rsidR="0013552F" w:rsidRPr="003C7684" w:rsidRDefault="0013552F" w:rsidP="0013552F">
      <w:pPr>
        <w:rPr>
          <w:rFonts w:ascii="Times New Roman" w:hAnsi="Times New Roman" w:cs="Times New Roman"/>
          <w:color w:val="0000FF"/>
          <w:sz w:val="28"/>
          <w:szCs w:val="24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13552F" w:rsidRPr="003C7684" w:rsidTr="007E491D">
        <w:tc>
          <w:tcPr>
            <w:tcW w:w="2552" w:type="dxa"/>
            <w:shd w:val="clear" w:color="auto" w:fill="auto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07905836" wp14:editId="4794C052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sz w:val="28"/>
                <w:szCs w:val="24"/>
                <w:lang w:val="ru-RU"/>
              </w:rPr>
              <w:t xml:space="preserve"> </w:t>
            </w:r>
            <w:hyperlink r:id="rId7" w:history="1">
              <w:proofErr w:type="spellStart"/>
              <w:r w:rsidRPr="003C7684">
                <w:rPr>
                  <w:rStyle w:val="a4"/>
                  <w:rFonts w:ascii="Times New Roman" w:hAnsi="Times New Roman" w:cs="Times New Roman"/>
                  <w:sz w:val="28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30A2E62D" wp14:editId="746524C3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color w:val="0000FF"/>
                <w:sz w:val="28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3C7684">
              <w:rPr>
                <w:rFonts w:ascii="Times New Roman" w:hAnsi="Times New Roman" w:cs="Times New Roman"/>
                <w:color w:val="0000FF"/>
                <w:sz w:val="28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67403391" wp14:editId="25071CB7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sz w:val="28"/>
                <w:szCs w:val="24"/>
              </w:rPr>
              <w:t xml:space="preserve"> </w:t>
            </w:r>
            <w:hyperlink r:id="rId10" w:history="1">
              <w:proofErr w:type="spellStart"/>
              <w:r w:rsidRPr="003C7684">
                <w:rPr>
                  <w:rStyle w:val="a4"/>
                  <w:rFonts w:ascii="Times New Roman" w:hAnsi="Times New Roman" w:cs="Times New Roman"/>
                  <w:sz w:val="28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1CE5668F" wp14:editId="279C39C4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sz w:val="28"/>
                <w:szCs w:val="24"/>
              </w:rPr>
              <w:t xml:space="preserve"> </w:t>
            </w:r>
            <w:hyperlink r:id="rId12" w:history="1">
              <w:r w:rsidRPr="003C7684">
                <w:rPr>
                  <w:rStyle w:val="a4"/>
                  <w:rFonts w:ascii="Times New Roman" w:hAnsi="Times New Roman" w:cs="Times New Roman"/>
                  <w:sz w:val="28"/>
                  <w:szCs w:val="24"/>
                  <w:lang w:val="ru-RU"/>
                </w:rPr>
                <w:t>Фото и видео</w:t>
              </w:r>
            </w:hyperlink>
          </w:p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2F60E86D" wp14:editId="33C1575E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sz w:val="28"/>
                <w:szCs w:val="24"/>
                <w:lang w:val="ru-RU"/>
              </w:rPr>
              <w:t xml:space="preserve"> </w:t>
            </w:r>
            <w:hyperlink r:id="rId14">
              <w:r w:rsidRPr="003C7684">
                <w:rPr>
                  <w:rFonts w:ascii="Times New Roman" w:hAnsi="Times New Roman" w:cs="Times New Roman"/>
                  <w:color w:val="0000FF"/>
                  <w:sz w:val="28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noProof/>
                <w:sz w:val="28"/>
                <w:szCs w:val="24"/>
                <w:lang w:val="ru-RU" w:eastAsia="ru-RU"/>
              </w:rPr>
              <w:drawing>
                <wp:inline distT="0" distB="0" distL="0" distR="0" wp14:anchorId="1B418CB7" wp14:editId="3CBFFA9C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3C7684">
              <w:rPr>
                <w:rFonts w:ascii="Times New Roman" w:hAnsi="Times New Roman" w:cs="Times New Roman"/>
                <w:sz w:val="28"/>
                <w:szCs w:val="24"/>
                <w:lang w:val="ru-RU"/>
              </w:rPr>
              <w:t xml:space="preserve"> </w:t>
            </w:r>
            <w:hyperlink r:id="rId16">
              <w:r w:rsidRPr="003C7684">
                <w:rPr>
                  <w:rFonts w:ascii="Times New Roman" w:hAnsi="Times New Roman" w:cs="Times New Roman"/>
                  <w:color w:val="0000FF"/>
                  <w:sz w:val="28"/>
                  <w:szCs w:val="24"/>
                  <w:u w:val="single"/>
                  <w:lang w:val="ru-RU"/>
                </w:rPr>
                <w:t>Пресс</w:t>
              </w:r>
            </w:hyperlink>
            <w:r w:rsidRPr="003C7684">
              <w:rPr>
                <w:rFonts w:ascii="Times New Roman" w:hAnsi="Times New Roman" w:cs="Times New Roman"/>
                <w:color w:val="0000FF"/>
                <w:sz w:val="28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</w:p>
        </w:tc>
        <w:tc>
          <w:tcPr>
            <w:tcW w:w="250" w:type="dxa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sz w:val="28"/>
                <w:szCs w:val="24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  <w:lang w:val="ru-RU"/>
              </w:rPr>
            </w:pPr>
            <w:r w:rsidRPr="003C7684">
              <w:rPr>
                <w:rFonts w:ascii="Times New Roman" w:hAnsi="Times New Roman" w:cs="Times New Roman"/>
                <w:sz w:val="28"/>
                <w:szCs w:val="24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13552F" w:rsidRPr="003C7684" w:rsidRDefault="0013552F" w:rsidP="007E491D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4"/>
              </w:rPr>
            </w:pPr>
          </w:p>
        </w:tc>
      </w:tr>
    </w:tbl>
    <w:p w:rsidR="0013552F" w:rsidRPr="0013552F" w:rsidRDefault="0013552F">
      <w:pPr>
        <w:rPr>
          <w:lang w:val="ru-RU"/>
        </w:rPr>
      </w:pPr>
    </w:p>
    <w:sectPr w:rsidR="0013552F" w:rsidRPr="001355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C0D"/>
    <w:rsid w:val="0013552F"/>
    <w:rsid w:val="003C7684"/>
    <w:rsid w:val="00943E99"/>
    <w:rsid w:val="00C00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72B82"/>
  <w15:chartTrackingRefBased/>
  <w15:docId w15:val="{2772232F-0ECB-466D-AB8D-AC4A31EAA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355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13552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80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news/news_more?idnews=158941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860</Words>
  <Characters>4907</Characters>
  <Application>Microsoft Office Word</Application>
  <DocSecurity>0</DocSecurity>
  <Lines>40</Lines>
  <Paragraphs>11</Paragraphs>
  <ScaleCrop>false</ScaleCrop>
  <Company/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2024-08-21T04:44:00Z</dcterms:created>
  <dcterms:modified xsi:type="dcterms:W3CDTF">2024-08-21T04:46:00Z</dcterms:modified>
</cp:coreProperties>
</file>